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88665" w14:textId="77777777" w:rsidR="00FF58FA" w:rsidRPr="00FF58FA" w:rsidRDefault="00FF58FA" w:rsidP="00FF58FA">
      <w:pPr>
        <w:spacing w:after="150" w:line="240" w:lineRule="auto"/>
        <w:jc w:val="center"/>
        <w:rPr>
          <w:rFonts w:ascii="Calibri" w:eastAsia="Times New Roman" w:hAnsi="Calibri" w:cs="Calibri"/>
          <w:color w:val="000080"/>
          <w:sz w:val="28"/>
          <w:szCs w:val="28"/>
        </w:rPr>
      </w:pPr>
      <w:r w:rsidRPr="00FF58FA">
        <w:rPr>
          <w:rFonts w:ascii="Calibri" w:eastAsia="Times New Roman" w:hAnsi="Calibri" w:cs="Calibri"/>
          <w:b/>
          <w:bCs/>
          <w:color w:val="000080"/>
          <w:sz w:val="28"/>
          <w:szCs w:val="28"/>
        </w:rPr>
        <w:t>Chapter 19:08</w:t>
      </w:r>
      <w:r w:rsidRPr="00FF58FA">
        <w:rPr>
          <w:rFonts w:ascii="Calibri" w:eastAsia="Times New Roman" w:hAnsi="Calibri" w:cs="Calibri"/>
          <w:b/>
          <w:bCs/>
          <w:color w:val="000080"/>
          <w:sz w:val="28"/>
          <w:szCs w:val="28"/>
        </w:rPr>
        <w:br/>
        <w:t>Plant Pests and Diseases</w:t>
      </w:r>
      <w:r w:rsidRPr="00FF58FA">
        <w:rPr>
          <w:rFonts w:ascii="Calibri" w:eastAsia="Times New Roman" w:hAnsi="Calibri" w:cs="Calibri"/>
          <w:b/>
          <w:bCs/>
          <w:color w:val="000080"/>
          <w:sz w:val="28"/>
          <w:szCs w:val="28"/>
        </w:rPr>
        <w:br/>
        <w:t>Importation Regulations, 1976</w:t>
      </w:r>
    </w:p>
    <w:p w14:paraId="2F588B10" w14:textId="77777777" w:rsidR="00FF58FA" w:rsidRPr="00FF58FA" w:rsidRDefault="00FF58FA" w:rsidP="00FF58FA">
      <w:pPr>
        <w:spacing w:after="150" w:line="240" w:lineRule="auto"/>
        <w:jc w:val="center"/>
        <w:rPr>
          <w:rFonts w:ascii="Calibri" w:eastAsia="Times New Roman" w:hAnsi="Calibri" w:cs="Calibri"/>
          <w:sz w:val="28"/>
          <w:szCs w:val="28"/>
        </w:rPr>
      </w:pPr>
      <w:hyperlink r:id="rId4" w:tooltip="1976_154r" w:history="1">
        <w:r w:rsidRPr="00FF58FA">
          <w:rPr>
            <w:rFonts w:ascii="Calibri" w:eastAsia="Times New Roman" w:hAnsi="Calibri" w:cs="Calibri"/>
            <w:i/>
            <w:iCs/>
            <w:color w:val="0000FF"/>
            <w:sz w:val="28"/>
            <w:szCs w:val="28"/>
            <w:u w:val="single"/>
          </w:rPr>
          <w:t>Rhodesia Government Notice No. 154 of 1976</w:t>
        </w:r>
      </w:hyperlink>
    </w:p>
    <w:p w14:paraId="72DBAB64"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i/>
          <w:iCs/>
          <w:sz w:val="28"/>
          <w:szCs w:val="28"/>
        </w:rPr>
        <w:t>Amended by SI 369/77, 48/88 and 94/2016</w:t>
      </w:r>
    </w:p>
    <w:p w14:paraId="704B1F93"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i/>
          <w:iCs/>
          <w:sz w:val="28"/>
          <w:szCs w:val="28"/>
        </w:rPr>
        <w:t>Sections</w:t>
      </w:r>
    </w:p>
    <w:p w14:paraId="0D073B2C" w14:textId="77777777" w:rsidR="00FF58FA" w:rsidRPr="00FF58FA" w:rsidRDefault="00FF58FA" w:rsidP="00FF58FA">
      <w:pPr>
        <w:spacing w:after="150" w:line="240" w:lineRule="auto"/>
        <w:rPr>
          <w:rFonts w:ascii="Calibri" w:eastAsia="Times New Roman" w:hAnsi="Calibri" w:cs="Calibri"/>
          <w:sz w:val="28"/>
          <w:szCs w:val="28"/>
        </w:rPr>
      </w:pPr>
      <w:hyperlink r:id="rId5" w:anchor="1" w:history="1">
        <w:r w:rsidRPr="00FF58FA">
          <w:rPr>
            <w:rFonts w:ascii="Calibri" w:eastAsia="Times New Roman" w:hAnsi="Calibri" w:cs="Calibri"/>
            <w:color w:val="0000FF"/>
            <w:sz w:val="28"/>
            <w:szCs w:val="28"/>
            <w:u w:val="single"/>
          </w:rPr>
          <w:t>1</w:t>
        </w:r>
      </w:hyperlink>
      <w:r w:rsidRPr="00FF58FA">
        <w:rPr>
          <w:rFonts w:ascii="Calibri" w:eastAsia="Times New Roman" w:hAnsi="Calibri" w:cs="Calibri"/>
          <w:sz w:val="28"/>
          <w:szCs w:val="28"/>
        </w:rPr>
        <w:t>    </w:t>
      </w:r>
      <w:hyperlink r:id="rId6" w:anchor="1" w:history="1">
        <w:r w:rsidRPr="00FF58FA">
          <w:rPr>
            <w:rFonts w:ascii="Calibri" w:eastAsia="Times New Roman" w:hAnsi="Calibri" w:cs="Calibri"/>
            <w:color w:val="0000FF"/>
            <w:sz w:val="28"/>
            <w:szCs w:val="28"/>
            <w:u w:val="single"/>
          </w:rPr>
          <w:t>Title and application</w:t>
        </w:r>
      </w:hyperlink>
    </w:p>
    <w:p w14:paraId="6975C8B2" w14:textId="77777777" w:rsidR="00FF58FA" w:rsidRPr="00FF58FA" w:rsidRDefault="00FF58FA" w:rsidP="00FF58FA">
      <w:pPr>
        <w:spacing w:after="150" w:line="240" w:lineRule="auto"/>
        <w:rPr>
          <w:rFonts w:ascii="Calibri" w:eastAsia="Times New Roman" w:hAnsi="Calibri" w:cs="Calibri"/>
          <w:sz w:val="28"/>
          <w:szCs w:val="28"/>
        </w:rPr>
      </w:pPr>
      <w:hyperlink r:id="rId7" w:anchor="2" w:history="1">
        <w:r w:rsidRPr="00FF58FA">
          <w:rPr>
            <w:rFonts w:ascii="Calibri" w:eastAsia="Times New Roman" w:hAnsi="Calibri" w:cs="Calibri"/>
            <w:color w:val="0000FF"/>
            <w:sz w:val="28"/>
            <w:szCs w:val="28"/>
            <w:u w:val="single"/>
          </w:rPr>
          <w:t>2</w:t>
        </w:r>
      </w:hyperlink>
      <w:r w:rsidRPr="00FF58FA">
        <w:rPr>
          <w:rFonts w:ascii="Calibri" w:eastAsia="Times New Roman" w:hAnsi="Calibri" w:cs="Calibri"/>
          <w:sz w:val="28"/>
          <w:szCs w:val="28"/>
        </w:rPr>
        <w:t>    </w:t>
      </w:r>
      <w:hyperlink r:id="rId8" w:anchor="2" w:history="1">
        <w:r w:rsidRPr="00FF58FA">
          <w:rPr>
            <w:rFonts w:ascii="Calibri" w:eastAsia="Times New Roman" w:hAnsi="Calibri" w:cs="Calibri"/>
            <w:color w:val="0000FF"/>
            <w:sz w:val="28"/>
            <w:szCs w:val="28"/>
            <w:u w:val="single"/>
          </w:rPr>
          <w:t>Interpretation</w:t>
        </w:r>
      </w:hyperlink>
    </w:p>
    <w:p w14:paraId="66A139F7" w14:textId="77777777" w:rsidR="00FF58FA" w:rsidRPr="00FF58FA" w:rsidRDefault="00FF58FA" w:rsidP="00FF58FA">
      <w:pPr>
        <w:spacing w:after="150" w:line="240" w:lineRule="auto"/>
        <w:rPr>
          <w:rFonts w:ascii="Calibri" w:eastAsia="Times New Roman" w:hAnsi="Calibri" w:cs="Calibri"/>
          <w:sz w:val="28"/>
          <w:szCs w:val="28"/>
        </w:rPr>
      </w:pPr>
      <w:hyperlink r:id="rId9" w:anchor="3" w:history="1">
        <w:r w:rsidRPr="00FF58FA">
          <w:rPr>
            <w:rFonts w:ascii="Calibri" w:eastAsia="Times New Roman" w:hAnsi="Calibri" w:cs="Calibri"/>
            <w:color w:val="0000FF"/>
            <w:sz w:val="28"/>
            <w:szCs w:val="28"/>
            <w:u w:val="single"/>
          </w:rPr>
          <w:t>3</w:t>
        </w:r>
      </w:hyperlink>
      <w:r w:rsidRPr="00FF58FA">
        <w:rPr>
          <w:rFonts w:ascii="Calibri" w:eastAsia="Times New Roman" w:hAnsi="Calibri" w:cs="Calibri"/>
          <w:sz w:val="28"/>
          <w:szCs w:val="28"/>
        </w:rPr>
        <w:t>    </w:t>
      </w:r>
      <w:hyperlink r:id="rId10" w:anchor="3" w:history="1">
        <w:r w:rsidRPr="00FF58FA">
          <w:rPr>
            <w:rFonts w:ascii="Calibri" w:eastAsia="Times New Roman" w:hAnsi="Calibri" w:cs="Calibri"/>
            <w:color w:val="0000FF"/>
            <w:sz w:val="28"/>
            <w:szCs w:val="28"/>
            <w:u w:val="single"/>
          </w:rPr>
          <w:t>Responsibility for administration of these regulations</w:t>
        </w:r>
      </w:hyperlink>
    </w:p>
    <w:p w14:paraId="5239A8BF" w14:textId="77777777" w:rsidR="00FF58FA" w:rsidRPr="00FF58FA" w:rsidRDefault="00FF58FA" w:rsidP="00FF58FA">
      <w:pPr>
        <w:spacing w:after="150" w:line="240" w:lineRule="auto"/>
        <w:rPr>
          <w:rFonts w:ascii="Calibri" w:eastAsia="Times New Roman" w:hAnsi="Calibri" w:cs="Calibri"/>
          <w:sz w:val="28"/>
          <w:szCs w:val="28"/>
        </w:rPr>
      </w:pPr>
      <w:hyperlink r:id="rId11" w:anchor="4" w:history="1">
        <w:r w:rsidRPr="00FF58FA">
          <w:rPr>
            <w:rFonts w:ascii="Calibri" w:eastAsia="Times New Roman" w:hAnsi="Calibri" w:cs="Calibri"/>
            <w:color w:val="0000FF"/>
            <w:sz w:val="28"/>
            <w:szCs w:val="28"/>
            <w:u w:val="single"/>
          </w:rPr>
          <w:t>4</w:t>
        </w:r>
      </w:hyperlink>
      <w:r w:rsidRPr="00FF58FA">
        <w:rPr>
          <w:rFonts w:ascii="Calibri" w:eastAsia="Times New Roman" w:hAnsi="Calibri" w:cs="Calibri"/>
          <w:sz w:val="28"/>
          <w:szCs w:val="28"/>
        </w:rPr>
        <w:t>    </w:t>
      </w:r>
      <w:hyperlink r:id="rId12" w:anchor="4" w:history="1">
        <w:r w:rsidRPr="00FF58FA">
          <w:rPr>
            <w:rFonts w:ascii="Calibri" w:eastAsia="Times New Roman" w:hAnsi="Calibri" w:cs="Calibri"/>
            <w:color w:val="0000FF"/>
            <w:sz w:val="28"/>
            <w:szCs w:val="28"/>
            <w:u w:val="single"/>
          </w:rPr>
          <w:t>Importation of growing media, injurious organisms, invertebrates and plants</w:t>
        </w:r>
      </w:hyperlink>
    </w:p>
    <w:p w14:paraId="090B966F" w14:textId="77777777" w:rsidR="00FF58FA" w:rsidRPr="00FF58FA" w:rsidRDefault="00FF58FA" w:rsidP="00FF58FA">
      <w:pPr>
        <w:spacing w:after="150" w:line="240" w:lineRule="auto"/>
        <w:rPr>
          <w:rFonts w:ascii="Calibri" w:eastAsia="Times New Roman" w:hAnsi="Calibri" w:cs="Calibri"/>
          <w:sz w:val="28"/>
          <w:szCs w:val="28"/>
        </w:rPr>
      </w:pPr>
      <w:hyperlink r:id="rId13" w:anchor="5" w:history="1">
        <w:r w:rsidRPr="00FF58FA">
          <w:rPr>
            <w:rFonts w:ascii="Calibri" w:eastAsia="Times New Roman" w:hAnsi="Calibri" w:cs="Calibri"/>
            <w:color w:val="0000FF"/>
            <w:sz w:val="28"/>
            <w:szCs w:val="28"/>
            <w:u w:val="single"/>
          </w:rPr>
          <w:t>5</w:t>
        </w:r>
      </w:hyperlink>
      <w:r w:rsidRPr="00FF58FA">
        <w:rPr>
          <w:rFonts w:ascii="Calibri" w:eastAsia="Times New Roman" w:hAnsi="Calibri" w:cs="Calibri"/>
          <w:sz w:val="28"/>
          <w:szCs w:val="28"/>
        </w:rPr>
        <w:t>    </w:t>
      </w:r>
      <w:hyperlink r:id="rId14" w:anchor="5" w:history="1">
        <w:r w:rsidRPr="00FF58FA">
          <w:rPr>
            <w:rFonts w:ascii="Calibri" w:eastAsia="Times New Roman" w:hAnsi="Calibri" w:cs="Calibri"/>
            <w:color w:val="0000FF"/>
            <w:sz w:val="28"/>
            <w:szCs w:val="28"/>
            <w:u w:val="single"/>
          </w:rPr>
          <w:t>Permits</w:t>
        </w:r>
      </w:hyperlink>
    </w:p>
    <w:p w14:paraId="1C96DB25" w14:textId="77777777" w:rsidR="00FF58FA" w:rsidRPr="00FF58FA" w:rsidRDefault="00FF58FA" w:rsidP="00FF58FA">
      <w:pPr>
        <w:spacing w:after="150" w:line="240" w:lineRule="auto"/>
        <w:rPr>
          <w:rFonts w:ascii="Calibri" w:eastAsia="Times New Roman" w:hAnsi="Calibri" w:cs="Calibri"/>
          <w:sz w:val="28"/>
          <w:szCs w:val="28"/>
        </w:rPr>
      </w:pPr>
      <w:hyperlink r:id="rId15" w:anchor="6" w:history="1">
        <w:r w:rsidRPr="00FF58FA">
          <w:rPr>
            <w:rFonts w:ascii="Calibri" w:eastAsia="Times New Roman" w:hAnsi="Calibri" w:cs="Calibri"/>
            <w:color w:val="0000FF"/>
            <w:sz w:val="28"/>
            <w:szCs w:val="28"/>
            <w:u w:val="single"/>
          </w:rPr>
          <w:t>6</w:t>
        </w:r>
      </w:hyperlink>
      <w:r w:rsidRPr="00FF58FA">
        <w:rPr>
          <w:rFonts w:ascii="Calibri" w:eastAsia="Times New Roman" w:hAnsi="Calibri" w:cs="Calibri"/>
          <w:sz w:val="28"/>
          <w:szCs w:val="28"/>
        </w:rPr>
        <w:t>    </w:t>
      </w:r>
      <w:hyperlink r:id="rId16" w:anchor="6" w:history="1">
        <w:r w:rsidRPr="00FF58FA">
          <w:rPr>
            <w:rFonts w:ascii="Calibri" w:eastAsia="Times New Roman" w:hAnsi="Calibri" w:cs="Calibri"/>
            <w:color w:val="0000FF"/>
            <w:sz w:val="28"/>
            <w:szCs w:val="28"/>
            <w:u w:val="single"/>
          </w:rPr>
          <w:t>Specific controls</w:t>
        </w:r>
      </w:hyperlink>
    </w:p>
    <w:p w14:paraId="6261E478" w14:textId="77777777" w:rsidR="00FF58FA" w:rsidRPr="00FF58FA" w:rsidRDefault="00FF58FA" w:rsidP="00FF58FA">
      <w:pPr>
        <w:spacing w:after="150" w:line="240" w:lineRule="auto"/>
        <w:rPr>
          <w:rFonts w:ascii="Calibri" w:eastAsia="Times New Roman" w:hAnsi="Calibri" w:cs="Calibri"/>
          <w:sz w:val="28"/>
          <w:szCs w:val="28"/>
        </w:rPr>
      </w:pPr>
      <w:hyperlink r:id="rId17" w:anchor="7" w:history="1">
        <w:r w:rsidRPr="00FF58FA">
          <w:rPr>
            <w:rFonts w:ascii="Calibri" w:eastAsia="Times New Roman" w:hAnsi="Calibri" w:cs="Calibri"/>
            <w:color w:val="0000FF"/>
            <w:sz w:val="28"/>
            <w:szCs w:val="28"/>
            <w:u w:val="single"/>
          </w:rPr>
          <w:t>7</w:t>
        </w:r>
      </w:hyperlink>
      <w:r w:rsidRPr="00FF58FA">
        <w:rPr>
          <w:rFonts w:ascii="Calibri" w:eastAsia="Times New Roman" w:hAnsi="Calibri" w:cs="Calibri"/>
          <w:sz w:val="28"/>
          <w:szCs w:val="28"/>
        </w:rPr>
        <w:t>    </w:t>
      </w:r>
      <w:hyperlink r:id="rId18" w:anchor="7" w:history="1">
        <w:r w:rsidRPr="00FF58FA">
          <w:rPr>
            <w:rFonts w:ascii="Calibri" w:eastAsia="Times New Roman" w:hAnsi="Calibri" w:cs="Calibri"/>
            <w:color w:val="0000FF"/>
            <w:sz w:val="28"/>
            <w:szCs w:val="28"/>
            <w:u w:val="single"/>
          </w:rPr>
          <w:t>Place of treatment</w:t>
        </w:r>
      </w:hyperlink>
    </w:p>
    <w:p w14:paraId="6086BB1D" w14:textId="77777777" w:rsidR="00FF58FA" w:rsidRPr="00FF58FA" w:rsidRDefault="00FF58FA" w:rsidP="00FF58FA">
      <w:pPr>
        <w:spacing w:after="150" w:line="240" w:lineRule="auto"/>
        <w:rPr>
          <w:rFonts w:ascii="Calibri" w:eastAsia="Times New Roman" w:hAnsi="Calibri" w:cs="Calibri"/>
          <w:sz w:val="28"/>
          <w:szCs w:val="28"/>
        </w:rPr>
      </w:pPr>
      <w:hyperlink r:id="rId19" w:anchor="8" w:history="1">
        <w:r w:rsidRPr="00FF58FA">
          <w:rPr>
            <w:rFonts w:ascii="Calibri" w:eastAsia="Times New Roman" w:hAnsi="Calibri" w:cs="Calibri"/>
            <w:color w:val="0000FF"/>
            <w:sz w:val="28"/>
            <w:szCs w:val="28"/>
            <w:u w:val="single"/>
          </w:rPr>
          <w:t>8</w:t>
        </w:r>
      </w:hyperlink>
      <w:r w:rsidRPr="00FF58FA">
        <w:rPr>
          <w:rFonts w:ascii="Calibri" w:eastAsia="Times New Roman" w:hAnsi="Calibri" w:cs="Calibri"/>
          <w:sz w:val="28"/>
          <w:szCs w:val="28"/>
        </w:rPr>
        <w:t>    </w:t>
      </w:r>
      <w:hyperlink r:id="rId20" w:anchor="8" w:history="1">
        <w:r w:rsidRPr="00FF58FA">
          <w:rPr>
            <w:rFonts w:ascii="Calibri" w:eastAsia="Times New Roman" w:hAnsi="Calibri" w:cs="Calibri"/>
            <w:color w:val="0000FF"/>
            <w:sz w:val="28"/>
            <w:szCs w:val="28"/>
            <w:u w:val="single"/>
          </w:rPr>
          <w:t>Costs and fees</w:t>
        </w:r>
      </w:hyperlink>
    </w:p>
    <w:p w14:paraId="2BC53A7A" w14:textId="77777777" w:rsidR="00FF58FA" w:rsidRPr="00FF58FA" w:rsidRDefault="00FF58FA" w:rsidP="00FF58FA">
      <w:pPr>
        <w:spacing w:after="150" w:line="240" w:lineRule="auto"/>
        <w:rPr>
          <w:rFonts w:ascii="Calibri" w:eastAsia="Times New Roman" w:hAnsi="Calibri" w:cs="Calibri"/>
          <w:sz w:val="28"/>
          <w:szCs w:val="28"/>
        </w:rPr>
      </w:pPr>
      <w:hyperlink r:id="rId21" w:anchor="9" w:history="1">
        <w:r w:rsidRPr="00FF58FA">
          <w:rPr>
            <w:rFonts w:ascii="Calibri" w:eastAsia="Times New Roman" w:hAnsi="Calibri" w:cs="Calibri"/>
            <w:color w:val="0000FF"/>
            <w:sz w:val="28"/>
            <w:szCs w:val="28"/>
            <w:u w:val="single"/>
          </w:rPr>
          <w:t>9</w:t>
        </w:r>
      </w:hyperlink>
      <w:r w:rsidRPr="00FF58FA">
        <w:rPr>
          <w:rFonts w:ascii="Calibri" w:eastAsia="Times New Roman" w:hAnsi="Calibri" w:cs="Calibri"/>
          <w:sz w:val="28"/>
          <w:szCs w:val="28"/>
        </w:rPr>
        <w:t>    </w:t>
      </w:r>
      <w:hyperlink r:id="rId22" w:anchor="9" w:history="1">
        <w:r w:rsidRPr="00FF58FA">
          <w:rPr>
            <w:rFonts w:ascii="Calibri" w:eastAsia="Times New Roman" w:hAnsi="Calibri" w:cs="Calibri"/>
            <w:color w:val="0000FF"/>
            <w:sz w:val="28"/>
            <w:szCs w:val="28"/>
            <w:u w:val="single"/>
          </w:rPr>
          <w:t>Appeals</w:t>
        </w:r>
      </w:hyperlink>
    </w:p>
    <w:p w14:paraId="48612639" w14:textId="77777777" w:rsidR="00FF58FA" w:rsidRPr="00FF58FA" w:rsidRDefault="00FF58FA" w:rsidP="00FF58FA">
      <w:pPr>
        <w:spacing w:after="150" w:line="240" w:lineRule="auto"/>
        <w:rPr>
          <w:rFonts w:ascii="Calibri" w:eastAsia="Times New Roman" w:hAnsi="Calibri" w:cs="Calibri"/>
          <w:sz w:val="28"/>
          <w:szCs w:val="28"/>
        </w:rPr>
      </w:pPr>
      <w:hyperlink r:id="rId23" w:anchor="10" w:history="1">
        <w:r w:rsidRPr="00FF58FA">
          <w:rPr>
            <w:rFonts w:ascii="Calibri" w:eastAsia="Times New Roman" w:hAnsi="Calibri" w:cs="Calibri"/>
            <w:color w:val="0000FF"/>
            <w:sz w:val="28"/>
            <w:szCs w:val="28"/>
            <w:u w:val="single"/>
          </w:rPr>
          <w:t>10</w:t>
        </w:r>
      </w:hyperlink>
      <w:r w:rsidRPr="00FF58FA">
        <w:rPr>
          <w:rFonts w:ascii="Calibri" w:eastAsia="Times New Roman" w:hAnsi="Calibri" w:cs="Calibri"/>
          <w:sz w:val="28"/>
          <w:szCs w:val="28"/>
        </w:rPr>
        <w:t>    </w:t>
      </w:r>
      <w:hyperlink r:id="rId24" w:anchor="10" w:history="1">
        <w:r w:rsidRPr="00FF58FA">
          <w:rPr>
            <w:rFonts w:ascii="Calibri" w:eastAsia="Times New Roman" w:hAnsi="Calibri" w:cs="Calibri"/>
            <w:color w:val="0000FF"/>
            <w:sz w:val="28"/>
            <w:szCs w:val="28"/>
            <w:u w:val="single"/>
          </w:rPr>
          <w:t>Repeals and savings</w:t>
        </w:r>
      </w:hyperlink>
    </w:p>
    <w:p w14:paraId="5204329F" w14:textId="77777777" w:rsidR="00FF58FA" w:rsidRPr="00FF58FA" w:rsidRDefault="00FF58FA" w:rsidP="00FF58FA">
      <w:pPr>
        <w:spacing w:after="150" w:line="240" w:lineRule="auto"/>
        <w:rPr>
          <w:rFonts w:ascii="Calibri" w:eastAsia="Times New Roman" w:hAnsi="Calibri" w:cs="Calibri"/>
          <w:sz w:val="28"/>
          <w:szCs w:val="28"/>
        </w:rPr>
      </w:pPr>
      <w:hyperlink r:id="rId25" w:anchor="Sch1" w:history="1">
        <w:r w:rsidRPr="00FF58FA">
          <w:rPr>
            <w:rFonts w:ascii="Calibri" w:eastAsia="Times New Roman" w:hAnsi="Calibri" w:cs="Calibri"/>
            <w:color w:val="0000FF"/>
            <w:sz w:val="28"/>
            <w:szCs w:val="28"/>
            <w:u w:val="single"/>
          </w:rPr>
          <w:t>FIRST SCHEDULE Prescribed Fees</w:t>
        </w:r>
      </w:hyperlink>
    </w:p>
    <w:p w14:paraId="0616D668" w14:textId="77777777" w:rsidR="00FF58FA" w:rsidRPr="00FF58FA" w:rsidRDefault="00FF58FA" w:rsidP="00FF58FA">
      <w:pPr>
        <w:spacing w:after="150" w:line="240" w:lineRule="auto"/>
        <w:rPr>
          <w:rFonts w:ascii="Calibri" w:eastAsia="Times New Roman" w:hAnsi="Calibri" w:cs="Calibri"/>
          <w:sz w:val="28"/>
          <w:szCs w:val="28"/>
        </w:rPr>
      </w:pPr>
      <w:hyperlink r:id="rId26" w:anchor="Sch2" w:history="1">
        <w:r w:rsidRPr="00FF58FA">
          <w:rPr>
            <w:rFonts w:ascii="Calibri" w:eastAsia="Times New Roman" w:hAnsi="Calibri" w:cs="Calibri"/>
            <w:color w:val="0000FF"/>
            <w:sz w:val="28"/>
            <w:szCs w:val="28"/>
            <w:u w:val="single"/>
          </w:rPr>
          <w:t>SECOND SCHEDULE Forms</w:t>
        </w:r>
      </w:hyperlink>
    </w:p>
    <w:p w14:paraId="352C02B0" w14:textId="77777777" w:rsidR="00FF58FA" w:rsidRPr="00FF58FA" w:rsidRDefault="00FF58FA" w:rsidP="00FF58FA">
      <w:pPr>
        <w:spacing w:after="150" w:line="240" w:lineRule="auto"/>
        <w:rPr>
          <w:rFonts w:ascii="Calibri" w:eastAsia="Times New Roman" w:hAnsi="Calibri" w:cs="Calibri"/>
          <w:sz w:val="28"/>
          <w:szCs w:val="28"/>
        </w:rPr>
      </w:pPr>
      <w:hyperlink r:id="rId27" w:anchor="Sch3" w:history="1">
        <w:r w:rsidRPr="00FF58FA">
          <w:rPr>
            <w:rFonts w:ascii="Calibri" w:eastAsia="Times New Roman" w:hAnsi="Calibri" w:cs="Calibri"/>
            <w:color w:val="0000FF"/>
            <w:sz w:val="28"/>
            <w:szCs w:val="28"/>
            <w:u w:val="single"/>
          </w:rPr>
          <w:t>THIRD SCHEDULE: Plant Products for the Importation of which a Permit is Required</w:t>
        </w:r>
      </w:hyperlink>
    </w:p>
    <w:p w14:paraId="746FE889" w14:textId="77777777" w:rsidR="00FF58FA" w:rsidRPr="00FF58FA" w:rsidRDefault="00FF58FA" w:rsidP="00FF58FA">
      <w:pPr>
        <w:spacing w:after="150" w:line="240" w:lineRule="auto"/>
        <w:rPr>
          <w:rFonts w:ascii="Calibri" w:eastAsia="Times New Roman" w:hAnsi="Calibri" w:cs="Calibri"/>
          <w:sz w:val="28"/>
          <w:szCs w:val="28"/>
        </w:rPr>
      </w:pPr>
      <w:hyperlink r:id="rId28" w:anchor="Sch4" w:history="1">
        <w:r w:rsidRPr="00FF58FA">
          <w:rPr>
            <w:rFonts w:ascii="Calibri" w:eastAsia="Times New Roman" w:hAnsi="Calibri" w:cs="Calibri"/>
            <w:color w:val="0000FF"/>
            <w:sz w:val="28"/>
            <w:szCs w:val="28"/>
            <w:u w:val="single"/>
          </w:rPr>
          <w:t>FOURTH SCHEDULE: Seeds for the Importation of which a Permit is Required</w:t>
        </w:r>
      </w:hyperlink>
    </w:p>
    <w:p w14:paraId="0438BE5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IT is hereby notified that the Minister of Agriculture has, in terms of section 5 of the Plant Pests and Diseases Act [</w:t>
      </w:r>
      <w:r w:rsidRPr="00FF58FA">
        <w:rPr>
          <w:rFonts w:ascii="Calibri" w:eastAsia="Times New Roman" w:hAnsi="Calibri" w:cs="Calibri"/>
          <w:i/>
          <w:iCs/>
          <w:sz w:val="28"/>
          <w:szCs w:val="28"/>
        </w:rPr>
        <w:t>Chapter 19:08</w:t>
      </w:r>
      <w:r w:rsidRPr="00FF58FA">
        <w:rPr>
          <w:rFonts w:ascii="Calibri" w:eastAsia="Times New Roman" w:hAnsi="Calibri" w:cs="Calibri"/>
          <w:sz w:val="28"/>
          <w:szCs w:val="28"/>
        </w:rPr>
        <w:t>], made the following regulations:—</w:t>
      </w:r>
    </w:p>
    <w:p w14:paraId="0FEBD386"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i/>
          <w:iCs/>
          <w:sz w:val="28"/>
          <w:szCs w:val="28"/>
        </w:rPr>
        <w:t>Title and application</w:t>
      </w:r>
    </w:p>
    <w:p w14:paraId="651E781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b/>
          <w:bCs/>
          <w:sz w:val="28"/>
          <w:szCs w:val="28"/>
        </w:rPr>
        <w:t>1</w:t>
      </w:r>
      <w:r w:rsidRPr="00FF58FA">
        <w:rPr>
          <w:rFonts w:ascii="Calibri" w:eastAsia="Times New Roman" w:hAnsi="Calibri" w:cs="Calibri"/>
          <w:sz w:val="28"/>
          <w:szCs w:val="28"/>
        </w:rPr>
        <w:t>.  (1) These regulations may be cited as the Plant Pests and Diseases (Importation) Regulations, 1976.</w:t>
      </w:r>
    </w:p>
    <w:p w14:paraId="5CF133D0"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(2) These regulations shall </w:t>
      </w:r>
      <w:r w:rsidRPr="00FF58FA">
        <w:rPr>
          <w:rFonts w:ascii="Calibri" w:eastAsia="Times New Roman" w:hAnsi="Calibri" w:cs="Calibri"/>
          <w:b/>
          <w:bCs/>
          <w:sz w:val="28"/>
          <w:szCs w:val="28"/>
        </w:rPr>
        <w:t>not apply</w:t>
      </w:r>
      <w:r w:rsidRPr="00FF58FA">
        <w:rPr>
          <w:rFonts w:ascii="Calibri" w:eastAsia="Times New Roman" w:hAnsi="Calibri" w:cs="Calibri"/>
          <w:sz w:val="28"/>
          <w:szCs w:val="28"/>
        </w:rPr>
        <w:t xml:space="preserve"> to any:—</w:t>
      </w:r>
    </w:p>
    <w:p w14:paraId="2C5D9445"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lastRenderedPageBreak/>
        <w:t>(a)    growing medium; or</w:t>
      </w:r>
    </w:p>
    <w:p w14:paraId="1D0DEF83"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(b)    injurious organism: or</w:t>
      </w:r>
    </w:p>
    <w:p w14:paraId="3AAA434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(c)    invertebrate; or</w:t>
      </w:r>
    </w:p>
    <w:p w14:paraId="30E356E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(d)    plant; or</w:t>
      </w:r>
    </w:p>
    <w:p w14:paraId="1C89B58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(e)    plant product specified in the </w:t>
      </w:r>
      <w:r w:rsidRPr="00FF58FA">
        <w:rPr>
          <w:rFonts w:ascii="Calibri" w:eastAsia="Times New Roman" w:hAnsi="Calibri" w:cs="Calibri"/>
          <w:i/>
          <w:iCs/>
          <w:sz w:val="28"/>
          <w:szCs w:val="28"/>
        </w:rPr>
        <w:t>Third Schedule</w:t>
      </w:r>
      <w:r w:rsidRPr="00FF58FA">
        <w:rPr>
          <w:rFonts w:ascii="Calibri" w:eastAsia="Times New Roman" w:hAnsi="Calibri" w:cs="Calibri"/>
          <w:sz w:val="28"/>
          <w:szCs w:val="28"/>
        </w:rPr>
        <w:t xml:space="preserve">; or </w:t>
      </w:r>
    </w:p>
    <w:p w14:paraId="6A06058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(f)    seed listed in the </w:t>
      </w:r>
      <w:r w:rsidRPr="00FF58FA">
        <w:rPr>
          <w:rFonts w:ascii="Calibri" w:eastAsia="Times New Roman" w:hAnsi="Calibri" w:cs="Calibri"/>
          <w:i/>
          <w:iCs/>
          <w:sz w:val="28"/>
          <w:szCs w:val="28"/>
        </w:rPr>
        <w:t>Fourth Schedule</w:t>
      </w:r>
      <w:r w:rsidRPr="00FF58FA">
        <w:rPr>
          <w:rFonts w:ascii="Calibri" w:eastAsia="Times New Roman" w:hAnsi="Calibri" w:cs="Calibri"/>
          <w:sz w:val="28"/>
          <w:szCs w:val="28"/>
        </w:rPr>
        <w:t>;</w:t>
      </w:r>
    </w:p>
    <w:p w14:paraId="040F3E8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which is in transit through Zimbabwe and consigned by rail, water transport, aircraft on an international flight and by road motorized and animal driven means of transport.</w:t>
      </w:r>
    </w:p>
    <w:p w14:paraId="57DE67C8" w14:textId="77777777" w:rsidR="00FF58FA" w:rsidRPr="00FF58FA" w:rsidRDefault="00FF58FA" w:rsidP="00FF58F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F58FA">
        <w:rPr>
          <w:rFonts w:ascii="Calibri" w:eastAsia="Times New Roman" w:hAnsi="Calibri" w:cs="Calibri"/>
          <w:color w:val="808080"/>
        </w:rPr>
        <w:t>amended by SI 48/88 with effect from the 15</w:t>
      </w:r>
      <w:r w:rsidRPr="00FF58FA">
        <w:rPr>
          <w:rFonts w:ascii="Calibri" w:eastAsia="Times New Roman" w:hAnsi="Calibri" w:cs="Calibri"/>
          <w:color w:val="808080"/>
          <w:sz w:val="20"/>
          <w:szCs w:val="20"/>
          <w:vertAlign w:val="superscript"/>
        </w:rPr>
        <w:t>th</w:t>
      </w:r>
      <w:r w:rsidRPr="00FF58FA">
        <w:rPr>
          <w:rFonts w:ascii="Calibri" w:eastAsia="Times New Roman" w:hAnsi="Calibri" w:cs="Calibri"/>
          <w:color w:val="808080"/>
        </w:rPr>
        <w:t xml:space="preserve"> April,1988</w:t>
      </w:r>
    </w:p>
    <w:p w14:paraId="0A4039FA"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i/>
          <w:iCs/>
          <w:sz w:val="28"/>
          <w:szCs w:val="28"/>
        </w:rPr>
        <w:t>Interpretation</w:t>
      </w:r>
    </w:p>
    <w:p w14:paraId="5CFCE8E3"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b/>
          <w:bCs/>
          <w:sz w:val="28"/>
          <w:szCs w:val="28"/>
        </w:rPr>
        <w:t>2</w:t>
      </w:r>
      <w:r w:rsidRPr="00FF58FA">
        <w:rPr>
          <w:rFonts w:ascii="Calibri" w:eastAsia="Times New Roman" w:hAnsi="Calibri" w:cs="Calibri"/>
          <w:sz w:val="28"/>
          <w:szCs w:val="28"/>
        </w:rPr>
        <w:t>.  In these regulations:—</w:t>
      </w:r>
    </w:p>
    <w:p w14:paraId="6D7F27B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b/>
          <w:bCs/>
          <w:sz w:val="28"/>
          <w:szCs w:val="28"/>
        </w:rPr>
        <w:t>a plant protection officer</w:t>
      </w:r>
      <w:r w:rsidRPr="00FF58FA">
        <w:rPr>
          <w:rFonts w:ascii="Calibri" w:eastAsia="Times New Roman" w:hAnsi="Calibri" w:cs="Calibri"/>
          <w:sz w:val="28"/>
          <w:szCs w:val="28"/>
        </w:rPr>
        <w:t>" means a person who is authorized by the plant protection authority to issue a phytosanitary certificate;</w:t>
      </w:r>
    </w:p>
    <w:p w14:paraId="4223ED8D"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b/>
          <w:bCs/>
          <w:sz w:val="28"/>
          <w:szCs w:val="28"/>
        </w:rPr>
        <w:t>appropriate fee</w:t>
      </w:r>
      <w:r w:rsidRPr="00FF58FA">
        <w:rPr>
          <w:rFonts w:ascii="Calibri" w:eastAsia="Times New Roman" w:hAnsi="Calibri" w:cs="Calibri"/>
          <w:sz w:val="28"/>
          <w:szCs w:val="28"/>
        </w:rPr>
        <w:t xml:space="preserve">" means the appropriate fee prescribed in the </w:t>
      </w:r>
      <w:r w:rsidRPr="00FF58FA">
        <w:rPr>
          <w:rFonts w:ascii="Calibri" w:eastAsia="Times New Roman" w:hAnsi="Calibri" w:cs="Calibri"/>
          <w:i/>
          <w:iCs/>
          <w:sz w:val="28"/>
          <w:szCs w:val="28"/>
        </w:rPr>
        <w:t>First Schedule</w:t>
      </w:r>
      <w:r w:rsidRPr="00FF58FA">
        <w:rPr>
          <w:rFonts w:ascii="Calibri" w:eastAsia="Times New Roman" w:hAnsi="Calibri" w:cs="Calibri"/>
          <w:sz w:val="28"/>
          <w:szCs w:val="28"/>
        </w:rPr>
        <w:t>;</w:t>
      </w:r>
    </w:p>
    <w:p w14:paraId="775D121C"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b/>
          <w:bCs/>
          <w:sz w:val="28"/>
          <w:szCs w:val="28"/>
        </w:rPr>
        <w:t>Chief Plant Protection Officer</w:t>
      </w:r>
      <w:r w:rsidRPr="00FF58FA">
        <w:rPr>
          <w:rFonts w:ascii="Calibri" w:eastAsia="Times New Roman" w:hAnsi="Calibri" w:cs="Calibri"/>
          <w:sz w:val="28"/>
          <w:szCs w:val="28"/>
        </w:rPr>
        <w:t xml:space="preserve">" means an officer appointed in terms of </w:t>
      </w:r>
      <w:hyperlink r:id="rId29" w:anchor="3" w:tooltip="#3" w:history="1">
        <w:r w:rsidRPr="00FF58FA">
          <w:rPr>
            <w:rFonts w:ascii="Calibri" w:eastAsia="Times New Roman" w:hAnsi="Calibri" w:cs="Calibri"/>
            <w:color w:val="0000FF"/>
            <w:sz w:val="28"/>
            <w:szCs w:val="28"/>
            <w:u w:val="single"/>
          </w:rPr>
          <w:t xml:space="preserve">section </w:t>
        </w:r>
        <w:r w:rsidRPr="00FF58FA">
          <w:rPr>
            <w:rFonts w:ascii="Calibri" w:eastAsia="Times New Roman" w:hAnsi="Calibri" w:cs="Calibri"/>
            <w:i/>
            <w:iCs/>
            <w:color w:val="0000FF"/>
            <w:sz w:val="28"/>
            <w:szCs w:val="28"/>
            <w:u w:val="single"/>
          </w:rPr>
          <w:t>three</w:t>
        </w:r>
      </w:hyperlink>
      <w:r w:rsidRPr="00FF58FA">
        <w:rPr>
          <w:rFonts w:ascii="Calibri" w:eastAsia="Times New Roman" w:hAnsi="Calibri" w:cs="Calibri"/>
          <w:sz w:val="28"/>
          <w:szCs w:val="28"/>
        </w:rPr>
        <w:t>;</w:t>
      </w:r>
    </w:p>
    <w:p w14:paraId="488CBED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b/>
          <w:bCs/>
          <w:sz w:val="28"/>
          <w:szCs w:val="28"/>
        </w:rPr>
        <w:t>form</w:t>
      </w:r>
      <w:r w:rsidRPr="00FF58FA">
        <w:rPr>
          <w:rFonts w:ascii="Calibri" w:eastAsia="Times New Roman" w:hAnsi="Calibri" w:cs="Calibri"/>
          <w:sz w:val="28"/>
          <w:szCs w:val="28"/>
        </w:rPr>
        <w:t xml:space="preserve">" means the appropriate form prescribed in the </w:t>
      </w:r>
      <w:r w:rsidRPr="00FF58FA">
        <w:rPr>
          <w:rFonts w:ascii="Calibri" w:eastAsia="Times New Roman" w:hAnsi="Calibri" w:cs="Calibri"/>
          <w:i/>
          <w:iCs/>
          <w:sz w:val="28"/>
          <w:szCs w:val="28"/>
        </w:rPr>
        <w:t>Second Schedule</w:t>
      </w:r>
      <w:r w:rsidRPr="00FF58FA">
        <w:rPr>
          <w:rFonts w:ascii="Calibri" w:eastAsia="Times New Roman" w:hAnsi="Calibri" w:cs="Calibri"/>
          <w:sz w:val="28"/>
          <w:szCs w:val="28"/>
        </w:rPr>
        <w:t>;</w:t>
      </w:r>
    </w:p>
    <w:p w14:paraId="5A825C4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b/>
          <w:bCs/>
          <w:sz w:val="28"/>
          <w:szCs w:val="28"/>
        </w:rPr>
        <w:t>permit</w:t>
      </w:r>
      <w:r w:rsidRPr="00FF58FA">
        <w:rPr>
          <w:rFonts w:ascii="Calibri" w:eastAsia="Times New Roman" w:hAnsi="Calibri" w:cs="Calibri"/>
          <w:sz w:val="28"/>
          <w:szCs w:val="28"/>
        </w:rPr>
        <w:t xml:space="preserve">" means a permit issued in terms of </w:t>
      </w:r>
      <w:hyperlink r:id="rId30" w:anchor="5" w:tooltip="#5" w:history="1">
        <w:r w:rsidRPr="00FF58FA">
          <w:rPr>
            <w:rFonts w:ascii="Calibri" w:eastAsia="Times New Roman" w:hAnsi="Calibri" w:cs="Calibri"/>
            <w:color w:val="0000FF"/>
            <w:sz w:val="28"/>
            <w:szCs w:val="28"/>
            <w:u w:val="single"/>
          </w:rPr>
          <w:t xml:space="preserve">section </w:t>
        </w:r>
        <w:r w:rsidRPr="00FF58FA">
          <w:rPr>
            <w:rFonts w:ascii="Calibri" w:eastAsia="Times New Roman" w:hAnsi="Calibri" w:cs="Calibri"/>
            <w:i/>
            <w:iCs/>
            <w:color w:val="0000FF"/>
            <w:sz w:val="28"/>
            <w:szCs w:val="28"/>
            <w:u w:val="single"/>
          </w:rPr>
          <w:t>five</w:t>
        </w:r>
      </w:hyperlink>
      <w:r w:rsidRPr="00FF58FA">
        <w:rPr>
          <w:rFonts w:ascii="Calibri" w:eastAsia="Times New Roman" w:hAnsi="Calibri" w:cs="Calibri"/>
          <w:sz w:val="28"/>
          <w:szCs w:val="28"/>
        </w:rPr>
        <w:t>;</w:t>
      </w:r>
    </w:p>
    <w:p w14:paraId="561AFAA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b/>
          <w:bCs/>
          <w:sz w:val="28"/>
          <w:szCs w:val="28"/>
        </w:rPr>
        <w:t>phytosanitary certificate</w:t>
      </w:r>
      <w:r w:rsidRPr="00FF58FA">
        <w:rPr>
          <w:rFonts w:ascii="Calibri" w:eastAsia="Times New Roman" w:hAnsi="Calibri" w:cs="Calibri"/>
          <w:sz w:val="28"/>
          <w:szCs w:val="28"/>
        </w:rPr>
        <w:t>" means a statement, in form 1 or other similar statement accepted by the Chief Plant Protection Officer, issued by a plant protection officer;</w:t>
      </w:r>
    </w:p>
    <w:p w14:paraId="640E402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b/>
          <w:bCs/>
          <w:sz w:val="28"/>
          <w:szCs w:val="28"/>
        </w:rPr>
        <w:t>plant product</w:t>
      </w:r>
      <w:r w:rsidRPr="00FF58FA">
        <w:rPr>
          <w:rFonts w:ascii="Calibri" w:eastAsia="Times New Roman" w:hAnsi="Calibri" w:cs="Calibri"/>
          <w:sz w:val="28"/>
          <w:szCs w:val="28"/>
        </w:rPr>
        <w:t>" means plant material which may be intended for manufacture or further industrial processing, and which is not intended for propagative purposes;</w:t>
      </w:r>
    </w:p>
    <w:p w14:paraId="11C07C4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b/>
          <w:bCs/>
          <w:sz w:val="28"/>
          <w:szCs w:val="28"/>
        </w:rPr>
        <w:t>plant protection authority</w:t>
      </w:r>
      <w:r w:rsidRPr="00FF58FA">
        <w:rPr>
          <w:rFonts w:ascii="Calibri" w:eastAsia="Times New Roman" w:hAnsi="Calibri" w:cs="Calibri"/>
          <w:sz w:val="28"/>
          <w:szCs w:val="28"/>
        </w:rPr>
        <w:t>" means the department of the government of a country which is responsible for the administration of the law in force in that country providing for the protecting of plants against injurious organisms;</w:t>
      </w:r>
    </w:p>
    <w:p w14:paraId="206B79C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b/>
          <w:bCs/>
          <w:sz w:val="28"/>
          <w:szCs w:val="28"/>
        </w:rPr>
        <w:t>quarantine</w:t>
      </w:r>
      <w:r w:rsidRPr="00FF58FA">
        <w:rPr>
          <w:rFonts w:ascii="Calibri" w:eastAsia="Times New Roman" w:hAnsi="Calibri" w:cs="Calibri"/>
          <w:sz w:val="28"/>
          <w:szCs w:val="28"/>
        </w:rPr>
        <w:t>" means the detention and culture of plants in isolation, under such conditions as the Chief Plant Protection Officer may determine;</w:t>
      </w:r>
    </w:p>
    <w:p w14:paraId="562C32B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lastRenderedPageBreak/>
        <w:t>"</w:t>
      </w:r>
      <w:r w:rsidRPr="00FF58FA">
        <w:rPr>
          <w:rFonts w:ascii="Calibri" w:eastAsia="Times New Roman" w:hAnsi="Calibri" w:cs="Calibri"/>
          <w:b/>
          <w:bCs/>
          <w:sz w:val="28"/>
          <w:szCs w:val="28"/>
        </w:rPr>
        <w:t>soil</w:t>
      </w:r>
      <w:r w:rsidRPr="00FF58FA">
        <w:rPr>
          <w:rFonts w:ascii="Calibri" w:eastAsia="Times New Roman" w:hAnsi="Calibri" w:cs="Calibri"/>
          <w:sz w:val="28"/>
          <w:szCs w:val="28"/>
        </w:rPr>
        <w:t>" means a growing medium which is neither inert nor sterilized;</w:t>
      </w:r>
    </w:p>
    <w:p w14:paraId="78A28BBD"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b/>
          <w:bCs/>
          <w:sz w:val="28"/>
          <w:szCs w:val="28"/>
        </w:rPr>
        <w:t>specified country</w:t>
      </w:r>
      <w:r w:rsidRPr="00FF58FA">
        <w:rPr>
          <w:rFonts w:ascii="Calibri" w:eastAsia="Times New Roman" w:hAnsi="Calibri" w:cs="Calibri"/>
          <w:sz w:val="28"/>
          <w:szCs w:val="28"/>
        </w:rPr>
        <w:t>" means Botswana, Lesotho, Malawi, Mozambique, the Republic of South Africa or Swaziland;</w:t>
      </w:r>
    </w:p>
    <w:p w14:paraId="0ED7DC2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b/>
          <w:bCs/>
          <w:sz w:val="28"/>
          <w:szCs w:val="28"/>
        </w:rPr>
        <w:t>treatment</w:t>
      </w:r>
      <w:r w:rsidRPr="00FF58FA">
        <w:rPr>
          <w:rFonts w:ascii="Calibri" w:eastAsia="Times New Roman" w:hAnsi="Calibri" w:cs="Calibri"/>
          <w:sz w:val="28"/>
          <w:szCs w:val="28"/>
        </w:rPr>
        <w:t>" means the disinfecting, fumigating, quarantining, sorting or treating of a growing medium, plant or container in terms of these regulations;</w:t>
      </w:r>
    </w:p>
    <w:p w14:paraId="0A24AB3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b/>
          <w:bCs/>
          <w:sz w:val="28"/>
          <w:szCs w:val="28"/>
        </w:rPr>
        <w:t>vegetative material</w:t>
      </w:r>
      <w:r w:rsidRPr="00FF58FA">
        <w:rPr>
          <w:rFonts w:ascii="Calibri" w:eastAsia="Times New Roman" w:hAnsi="Calibri" w:cs="Calibri"/>
          <w:sz w:val="28"/>
          <w:szCs w:val="28"/>
        </w:rPr>
        <w:t>" means:—</w:t>
      </w:r>
    </w:p>
    <w:p w14:paraId="3BCA276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    any growing plant; or</w:t>
      </w:r>
    </w:p>
    <w:p w14:paraId="5556E8B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(b)    any part of a plant, other than seed or fruit, which can be used to propagate the plant.</w:t>
      </w:r>
    </w:p>
    <w:p w14:paraId="0229D0AE"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i/>
          <w:iCs/>
          <w:sz w:val="28"/>
          <w:szCs w:val="28"/>
        </w:rPr>
        <w:t>Responsibility for administration of these regulations</w:t>
      </w:r>
    </w:p>
    <w:p w14:paraId="193758CA" w14:textId="77777777" w:rsidR="00FF58FA" w:rsidRPr="00FF58FA" w:rsidRDefault="00FF58FA" w:rsidP="00FF58FA">
      <w:pPr>
        <w:shd w:val="clear" w:color="auto" w:fill="C8DCF0"/>
        <w:spacing w:after="150" w:line="240" w:lineRule="auto"/>
        <w:rPr>
          <w:rFonts w:ascii="Calibri" w:eastAsia="Times New Roman" w:hAnsi="Calibri" w:cs="Calibri"/>
          <w:sz w:val="28"/>
          <w:szCs w:val="28"/>
        </w:rPr>
      </w:pPr>
      <w:r w:rsidRPr="00FF58FA">
        <w:rPr>
          <w:rFonts w:ascii="Calibri" w:eastAsia="Times New Roman" w:hAnsi="Calibri" w:cs="Calibri"/>
          <w:b/>
          <w:bCs/>
          <w:sz w:val="28"/>
          <w:szCs w:val="28"/>
        </w:rPr>
        <w:t>3</w:t>
      </w:r>
      <w:r w:rsidRPr="00FF58FA">
        <w:rPr>
          <w:rFonts w:ascii="Calibri" w:eastAsia="Times New Roman" w:hAnsi="Calibri" w:cs="Calibri"/>
          <w:sz w:val="28"/>
          <w:szCs w:val="28"/>
        </w:rPr>
        <w:t>.  (1) The Minister shall appoint an inspector to be the Chief Plant Protection Officer for the plant protection authority in Zimbabwe.</w:t>
      </w:r>
    </w:p>
    <w:p w14:paraId="7B55EBFD" w14:textId="77777777" w:rsidR="00FF58FA" w:rsidRPr="00FF58FA" w:rsidRDefault="00FF58FA" w:rsidP="00FF58FA">
      <w:pPr>
        <w:shd w:val="clear" w:color="auto" w:fill="C8DCF0"/>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(2) The Chief Plant Protection Officer referred to in </w:t>
      </w:r>
      <w:hyperlink r:id="rId31" w:anchor="3.1" w:tooltip="#3.1" w:history="1">
        <w:r w:rsidRPr="00FF58FA">
          <w:rPr>
            <w:rFonts w:ascii="Calibri" w:eastAsia="Times New Roman" w:hAnsi="Calibri" w:cs="Calibri"/>
            <w:color w:val="0000FF"/>
            <w:sz w:val="28"/>
            <w:szCs w:val="28"/>
            <w:u w:val="single"/>
          </w:rPr>
          <w:t>subsection (1)</w:t>
        </w:r>
      </w:hyperlink>
      <w:r w:rsidRPr="00FF58FA">
        <w:rPr>
          <w:rFonts w:ascii="Calibri" w:eastAsia="Times New Roman" w:hAnsi="Calibri" w:cs="Calibri"/>
          <w:sz w:val="28"/>
          <w:szCs w:val="28"/>
        </w:rPr>
        <w:t xml:space="preserve"> shall be responsible for the administration of these regulations.</w:t>
      </w:r>
    </w:p>
    <w:p w14:paraId="2A4B3901"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i/>
          <w:iCs/>
          <w:sz w:val="28"/>
          <w:szCs w:val="28"/>
        </w:rPr>
        <w:t>Importation of growing media, injurious organisms, invertebrates and plants</w:t>
      </w:r>
    </w:p>
    <w:p w14:paraId="22D6AB0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b/>
          <w:bCs/>
          <w:sz w:val="28"/>
          <w:szCs w:val="28"/>
        </w:rPr>
        <w:t>4</w:t>
      </w:r>
      <w:r w:rsidRPr="00FF58FA">
        <w:rPr>
          <w:rFonts w:ascii="Calibri" w:eastAsia="Times New Roman" w:hAnsi="Calibri" w:cs="Calibri"/>
          <w:sz w:val="28"/>
          <w:szCs w:val="28"/>
        </w:rPr>
        <w:t xml:space="preserve">.  (1) Subject to the provisions of </w:t>
      </w:r>
      <w:hyperlink r:id="rId32" w:anchor="4.2" w:tooltip="#4.2" w:history="1">
        <w:r w:rsidRPr="00FF58FA">
          <w:rPr>
            <w:rFonts w:ascii="Calibri" w:eastAsia="Times New Roman" w:hAnsi="Calibri" w:cs="Calibri"/>
            <w:color w:val="0000FF"/>
            <w:sz w:val="28"/>
            <w:szCs w:val="28"/>
            <w:u w:val="single"/>
          </w:rPr>
          <w:t>subsections (2)</w:t>
        </w:r>
      </w:hyperlink>
      <w:r w:rsidRPr="00FF58FA">
        <w:rPr>
          <w:rFonts w:ascii="Calibri" w:eastAsia="Times New Roman" w:hAnsi="Calibri" w:cs="Calibri"/>
          <w:sz w:val="28"/>
          <w:szCs w:val="28"/>
        </w:rPr>
        <w:t xml:space="preserve"> and </w:t>
      </w:r>
      <w:hyperlink r:id="rId33" w:anchor="4.3" w:tooltip="#4.3" w:history="1">
        <w:r w:rsidRPr="00FF58FA">
          <w:rPr>
            <w:rFonts w:ascii="Calibri" w:eastAsia="Times New Roman" w:hAnsi="Calibri" w:cs="Calibri"/>
            <w:color w:val="0000FF"/>
            <w:sz w:val="28"/>
            <w:szCs w:val="28"/>
            <w:u w:val="single"/>
          </w:rPr>
          <w:t>(3)</w:t>
        </w:r>
      </w:hyperlink>
      <w:r w:rsidRPr="00FF58FA">
        <w:rPr>
          <w:rFonts w:ascii="Calibri" w:eastAsia="Times New Roman" w:hAnsi="Calibri" w:cs="Calibri"/>
          <w:sz w:val="28"/>
          <w:szCs w:val="28"/>
        </w:rPr>
        <w:t>, no person shall import any:—</w:t>
      </w:r>
    </w:p>
    <w:p w14:paraId="206B6F2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    growing medium; or</w:t>
      </w:r>
    </w:p>
    <w:p w14:paraId="5493F59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(b)    injurious organism; or</w:t>
      </w:r>
    </w:p>
    <w:p w14:paraId="4B40CA0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(c)    invertebrate; or</w:t>
      </w:r>
    </w:p>
    <w:p w14:paraId="0F93BFF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(d)    plant; or</w:t>
      </w:r>
    </w:p>
    <w:p w14:paraId="32385AD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(e)    plant product specified in the </w:t>
      </w:r>
      <w:r w:rsidRPr="00FF58FA">
        <w:rPr>
          <w:rFonts w:ascii="Calibri" w:eastAsia="Times New Roman" w:hAnsi="Calibri" w:cs="Calibri"/>
          <w:i/>
          <w:iCs/>
          <w:sz w:val="28"/>
          <w:szCs w:val="28"/>
        </w:rPr>
        <w:t>Third Schedule</w:t>
      </w:r>
      <w:r w:rsidRPr="00FF58FA">
        <w:rPr>
          <w:rFonts w:ascii="Calibri" w:eastAsia="Times New Roman" w:hAnsi="Calibri" w:cs="Calibri"/>
          <w:sz w:val="28"/>
          <w:szCs w:val="28"/>
        </w:rPr>
        <w:t>; or</w:t>
      </w:r>
    </w:p>
    <w:p w14:paraId="3702E55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(f)    seed listed in the </w:t>
      </w:r>
      <w:r w:rsidRPr="00FF58FA">
        <w:rPr>
          <w:rFonts w:ascii="Calibri" w:eastAsia="Times New Roman" w:hAnsi="Calibri" w:cs="Calibri"/>
          <w:i/>
          <w:iCs/>
          <w:sz w:val="28"/>
          <w:szCs w:val="28"/>
        </w:rPr>
        <w:t>Fourth Schedule</w:t>
      </w:r>
      <w:r w:rsidRPr="00FF58FA">
        <w:rPr>
          <w:rFonts w:ascii="Calibri" w:eastAsia="Times New Roman" w:hAnsi="Calibri" w:cs="Calibri"/>
          <w:sz w:val="28"/>
          <w:szCs w:val="28"/>
        </w:rPr>
        <w:t>;</w:t>
      </w:r>
    </w:p>
    <w:p w14:paraId="0524392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unless he has obtained a permit authorizing such importation.</w:t>
      </w:r>
    </w:p>
    <w:p w14:paraId="59B0859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(2) No person shall:—</w:t>
      </w:r>
    </w:p>
    <w:p w14:paraId="64030E6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    import any soil, plant packed in soil, or fresh fruits from Asia or the Pacific Islands without the written consent of the Chief Plant Protection Officer, which consent shall not be given unless the importation is for scientific purposes or made under his direct supervision;</w:t>
      </w:r>
    </w:p>
    <w:p w14:paraId="644CB05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lastRenderedPageBreak/>
        <w:t>(b)    import any injurious organism without the written consent of the Chief Plant Protection Officer, which consent shall not be given unless the importation is for scientific purposes and made under his direct supervision.</w:t>
      </w:r>
    </w:p>
    <w:p w14:paraId="6D156CB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(3) No permit shall be required for the importation of any:—</w:t>
      </w:r>
    </w:p>
    <w:p w14:paraId="69F89F6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    cut flower not intended for propagation; or</w:t>
      </w:r>
    </w:p>
    <w:p w14:paraId="0207A35D"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(b)    fruit, other than citrus, grown or produced in a specified country; or</w:t>
      </w:r>
    </w:p>
    <w:p w14:paraId="7A12C6B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(c)    plant product not listed in the </w:t>
      </w:r>
      <w:r w:rsidRPr="00FF58FA">
        <w:rPr>
          <w:rFonts w:ascii="Calibri" w:eastAsia="Times New Roman" w:hAnsi="Calibri" w:cs="Calibri"/>
          <w:i/>
          <w:iCs/>
          <w:sz w:val="28"/>
          <w:szCs w:val="28"/>
        </w:rPr>
        <w:t>Third Schedule</w:t>
      </w:r>
      <w:r w:rsidRPr="00FF58FA">
        <w:rPr>
          <w:rFonts w:ascii="Calibri" w:eastAsia="Times New Roman" w:hAnsi="Calibri" w:cs="Calibri"/>
          <w:sz w:val="28"/>
          <w:szCs w:val="28"/>
        </w:rPr>
        <w:t>; or</w:t>
      </w:r>
    </w:p>
    <w:p w14:paraId="3D5DCFC5"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(d)    and (e) </w:t>
      </w:r>
    </w:p>
    <w:p w14:paraId="52F88405" w14:textId="77777777" w:rsidR="00FF58FA" w:rsidRPr="00FF58FA" w:rsidRDefault="00FF58FA" w:rsidP="00FF58F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F58FA">
        <w:rPr>
          <w:rFonts w:ascii="Calibri" w:eastAsia="Times New Roman" w:hAnsi="Calibri" w:cs="Calibri"/>
          <w:color w:val="808080"/>
        </w:rPr>
        <w:t>repealed by SI 48/88 with effect from the 15</w:t>
      </w:r>
      <w:r w:rsidRPr="00FF58FA">
        <w:rPr>
          <w:rFonts w:ascii="Calibri" w:eastAsia="Times New Roman" w:hAnsi="Calibri" w:cs="Calibri"/>
          <w:color w:val="808080"/>
          <w:sz w:val="20"/>
          <w:szCs w:val="20"/>
          <w:vertAlign w:val="superscript"/>
        </w:rPr>
        <w:t>th</w:t>
      </w:r>
      <w:r w:rsidRPr="00FF58FA">
        <w:rPr>
          <w:rFonts w:ascii="Calibri" w:eastAsia="Times New Roman" w:hAnsi="Calibri" w:cs="Calibri"/>
          <w:color w:val="808080"/>
        </w:rPr>
        <w:t xml:space="preserve"> April,1988</w:t>
      </w:r>
    </w:p>
    <w:p w14:paraId="22ED8A4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(4) No person shall import any growing medium or plant other than through a place appointed as a port of entry in terms of </w:t>
      </w:r>
      <w:hyperlink r:id="rId34" w:anchor="14" w:tooltip="ZS@2302#14" w:history="1">
        <w:r w:rsidRPr="00FF58FA">
          <w:rPr>
            <w:rFonts w:ascii="Calibri" w:eastAsia="Times New Roman" w:hAnsi="Calibri" w:cs="Calibri"/>
            <w:color w:val="0000FF"/>
            <w:sz w:val="28"/>
            <w:szCs w:val="28"/>
            <w:u w:val="single"/>
          </w:rPr>
          <w:t>section 14 of the Customs and Excise Act [</w:t>
        </w:r>
        <w:r w:rsidRPr="00FF58FA">
          <w:rPr>
            <w:rFonts w:ascii="Calibri" w:eastAsia="Times New Roman" w:hAnsi="Calibri" w:cs="Calibri"/>
            <w:i/>
            <w:iCs/>
            <w:color w:val="0000FF"/>
            <w:sz w:val="28"/>
            <w:szCs w:val="28"/>
            <w:u w:val="single"/>
          </w:rPr>
          <w:t>Chapter 23:02</w:t>
        </w:r>
        <w:r w:rsidRPr="00FF58FA">
          <w:rPr>
            <w:rFonts w:ascii="Calibri" w:eastAsia="Times New Roman" w:hAnsi="Calibri" w:cs="Calibri"/>
            <w:color w:val="0000FF"/>
            <w:sz w:val="28"/>
            <w:szCs w:val="28"/>
            <w:u w:val="single"/>
          </w:rPr>
          <w:t>]</w:t>
        </w:r>
      </w:hyperlink>
      <w:r w:rsidRPr="00FF58FA">
        <w:rPr>
          <w:rFonts w:ascii="Calibri" w:eastAsia="Times New Roman" w:hAnsi="Calibri" w:cs="Calibri"/>
          <w:sz w:val="28"/>
          <w:szCs w:val="28"/>
        </w:rPr>
        <w:t>:</w:t>
      </w:r>
    </w:p>
    <w:p w14:paraId="0DDEDD8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Provided that, where a permit specifies that the growing medium or plant shall be placed in </w:t>
      </w:r>
      <w:r w:rsidRPr="00FF58FA">
        <w:rPr>
          <w:rFonts w:ascii="Calibri" w:eastAsia="Times New Roman" w:hAnsi="Calibri" w:cs="Calibri"/>
          <w:b/>
          <w:bCs/>
          <w:sz w:val="28"/>
          <w:szCs w:val="28"/>
        </w:rPr>
        <w:t>quarantine</w:t>
      </w:r>
      <w:r w:rsidRPr="00FF58FA">
        <w:rPr>
          <w:rFonts w:ascii="Calibri" w:eastAsia="Times New Roman" w:hAnsi="Calibri" w:cs="Calibri"/>
          <w:sz w:val="28"/>
          <w:szCs w:val="28"/>
        </w:rPr>
        <w:t>, such growing medium or plant shall be consigned to the Chief Plant Protection Officer in Harare.</w:t>
      </w:r>
    </w:p>
    <w:p w14:paraId="39E530B3"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i/>
          <w:iCs/>
          <w:sz w:val="28"/>
          <w:szCs w:val="28"/>
        </w:rPr>
        <w:t>Permits</w:t>
      </w:r>
    </w:p>
    <w:p w14:paraId="288A26C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b/>
          <w:bCs/>
          <w:sz w:val="28"/>
          <w:szCs w:val="28"/>
        </w:rPr>
        <w:t>5</w:t>
      </w:r>
      <w:r w:rsidRPr="00FF58FA">
        <w:rPr>
          <w:rFonts w:ascii="Calibri" w:eastAsia="Times New Roman" w:hAnsi="Calibri" w:cs="Calibri"/>
          <w:sz w:val="28"/>
          <w:szCs w:val="28"/>
        </w:rPr>
        <w:t>.  (1) Every person who wishes to obtain a permit to import any:—</w:t>
      </w:r>
    </w:p>
    <w:p w14:paraId="56FDB140"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    growing medium; or</w:t>
      </w:r>
    </w:p>
    <w:p w14:paraId="5D85B6B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(b)    injurious organism; or</w:t>
      </w:r>
    </w:p>
    <w:p w14:paraId="6DC096B3"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(c)    invertebrate; or</w:t>
      </w:r>
    </w:p>
    <w:p w14:paraId="10623EA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(d)    plant; or</w:t>
      </w:r>
    </w:p>
    <w:p w14:paraId="240A364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(e)    plant product specified in the </w:t>
      </w:r>
      <w:r w:rsidRPr="00FF58FA">
        <w:rPr>
          <w:rFonts w:ascii="Calibri" w:eastAsia="Times New Roman" w:hAnsi="Calibri" w:cs="Calibri"/>
          <w:i/>
          <w:iCs/>
          <w:sz w:val="28"/>
          <w:szCs w:val="28"/>
        </w:rPr>
        <w:t>Third Schedule</w:t>
      </w:r>
      <w:r w:rsidRPr="00FF58FA">
        <w:rPr>
          <w:rFonts w:ascii="Calibri" w:eastAsia="Times New Roman" w:hAnsi="Calibri" w:cs="Calibri"/>
          <w:sz w:val="28"/>
          <w:szCs w:val="28"/>
        </w:rPr>
        <w:t>; or</w:t>
      </w:r>
    </w:p>
    <w:p w14:paraId="36D02E2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(f)    seed specified in the </w:t>
      </w:r>
      <w:r w:rsidRPr="00FF58FA">
        <w:rPr>
          <w:rFonts w:ascii="Calibri" w:eastAsia="Times New Roman" w:hAnsi="Calibri" w:cs="Calibri"/>
          <w:i/>
          <w:iCs/>
          <w:sz w:val="28"/>
          <w:szCs w:val="28"/>
        </w:rPr>
        <w:t>Fourth Schedule</w:t>
      </w:r>
      <w:r w:rsidRPr="00FF58FA">
        <w:rPr>
          <w:rFonts w:ascii="Calibri" w:eastAsia="Times New Roman" w:hAnsi="Calibri" w:cs="Calibri"/>
          <w:sz w:val="28"/>
          <w:szCs w:val="28"/>
        </w:rPr>
        <w:t>;</w:t>
      </w:r>
    </w:p>
    <w:p w14:paraId="6B88A15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shall make application to the Chief Plant Protection Officer in form 2 for the issue of a permit.</w:t>
      </w:r>
    </w:p>
    <w:p w14:paraId="73A3098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(2) On receipt of an application made in terms of </w:t>
      </w:r>
      <w:hyperlink r:id="rId35" w:anchor="5.1" w:tooltip="#5.1" w:history="1">
        <w:r w:rsidRPr="00FF58FA">
          <w:rPr>
            <w:rFonts w:ascii="Calibri" w:eastAsia="Times New Roman" w:hAnsi="Calibri" w:cs="Calibri"/>
            <w:color w:val="0000FF"/>
            <w:sz w:val="28"/>
            <w:szCs w:val="28"/>
            <w:u w:val="single"/>
          </w:rPr>
          <w:t>subsection (1)</w:t>
        </w:r>
      </w:hyperlink>
      <w:r w:rsidRPr="00FF58FA">
        <w:rPr>
          <w:rFonts w:ascii="Calibri" w:eastAsia="Times New Roman" w:hAnsi="Calibri" w:cs="Calibri"/>
          <w:sz w:val="28"/>
          <w:szCs w:val="28"/>
        </w:rPr>
        <w:t>, the Chief Plant Protection Officer may:—</w:t>
      </w:r>
    </w:p>
    <w:p w14:paraId="50B2833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    issue a permit, in duplicate, in form 3; or</w:t>
      </w:r>
    </w:p>
    <w:p w14:paraId="6B6003A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lastRenderedPageBreak/>
        <w:t>(b)    refuse to issue a permit, if he considers that the proposed importation may result in the introduction or spread of any injurious organism.</w:t>
      </w:r>
    </w:p>
    <w:p w14:paraId="5D7A275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(3) The Chief Plant Protection Officer may, in issuing a permit, impose any conditions, including any one or more of the following:—</w:t>
      </w:r>
    </w:p>
    <w:p w14:paraId="32441BA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    the production of a phytosanitary certificate;</w:t>
      </w:r>
    </w:p>
    <w:p w14:paraId="79E4E65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(b)    the production of a certificate of origin;</w:t>
      </w:r>
    </w:p>
    <w:p w14:paraId="5D64DB23"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(c)    quarantine;</w:t>
      </w:r>
    </w:p>
    <w:p w14:paraId="0137B798"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(d)    any treatment considered to be necessary.</w:t>
      </w:r>
    </w:p>
    <w:p w14:paraId="518AE895"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(4) Every condition imposed in terms of </w:t>
      </w:r>
      <w:hyperlink r:id="rId36" w:anchor="5.3" w:tooltip="#5.3" w:history="1">
        <w:r w:rsidRPr="00FF58FA">
          <w:rPr>
            <w:rFonts w:ascii="Calibri" w:eastAsia="Times New Roman" w:hAnsi="Calibri" w:cs="Calibri"/>
            <w:color w:val="0000FF"/>
            <w:sz w:val="28"/>
            <w:szCs w:val="28"/>
            <w:u w:val="single"/>
          </w:rPr>
          <w:t>subsection (3)</w:t>
        </w:r>
      </w:hyperlink>
      <w:r w:rsidRPr="00FF58FA">
        <w:rPr>
          <w:rFonts w:ascii="Calibri" w:eastAsia="Times New Roman" w:hAnsi="Calibri" w:cs="Calibri"/>
          <w:sz w:val="28"/>
          <w:szCs w:val="28"/>
        </w:rPr>
        <w:t xml:space="preserve"> or of </w:t>
      </w:r>
      <w:hyperlink r:id="rId37" w:anchor="30" w:tooltip="ZS@1908#30" w:history="1">
        <w:r w:rsidRPr="00FF58FA">
          <w:rPr>
            <w:rFonts w:ascii="Calibri" w:eastAsia="Times New Roman" w:hAnsi="Calibri" w:cs="Calibri"/>
            <w:color w:val="0000FF"/>
            <w:sz w:val="28"/>
            <w:szCs w:val="28"/>
            <w:u w:val="single"/>
          </w:rPr>
          <w:t>section 30 of the Act</w:t>
        </w:r>
      </w:hyperlink>
      <w:r w:rsidRPr="00FF58FA">
        <w:rPr>
          <w:rFonts w:ascii="Calibri" w:eastAsia="Times New Roman" w:hAnsi="Calibri" w:cs="Calibri"/>
          <w:sz w:val="28"/>
          <w:szCs w:val="28"/>
        </w:rPr>
        <w:t xml:space="preserve"> shall be endorsed on the permit by the issuer of the permit.</w:t>
      </w:r>
    </w:p>
    <w:p w14:paraId="590975F8"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(5) The Chief Plant Protection Officer may cancel, suspend or amend any permit if:—</w:t>
      </w:r>
    </w:p>
    <w:p w14:paraId="5AFF883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    he is satisfied that such cancellation, suspension or amendment is necessary to prevent the introduction or spread of any disease or injurious organism; or</w:t>
      </w:r>
    </w:p>
    <w:p w14:paraId="181A10CF" w14:textId="77777777" w:rsidR="00FF58FA" w:rsidRPr="00FF58FA" w:rsidRDefault="00FF58FA" w:rsidP="00FF58FA">
      <w:pPr>
        <w:spacing w:after="150" w:line="240" w:lineRule="auto"/>
        <w:ind w:left="720"/>
        <w:rPr>
          <w:rFonts w:ascii="Calibri" w:eastAsia="Times New Roman" w:hAnsi="Calibri" w:cs="Calibri"/>
          <w:sz w:val="28"/>
          <w:szCs w:val="28"/>
        </w:rPr>
      </w:pPr>
      <w:r w:rsidRPr="00FF58FA">
        <w:rPr>
          <w:rFonts w:ascii="Calibri" w:eastAsia="Times New Roman" w:hAnsi="Calibri" w:cs="Calibri"/>
          <w:sz w:val="28"/>
          <w:szCs w:val="28"/>
        </w:rPr>
        <w:t xml:space="preserve">  the person to whom the permit was issued has failed to comply with any condition imposed in terms of </w:t>
      </w:r>
      <w:hyperlink r:id="rId38" w:anchor="5.3" w:tooltip="#5.3" w:history="1">
        <w:r w:rsidRPr="00FF58FA">
          <w:rPr>
            <w:rFonts w:ascii="Calibri" w:eastAsia="Times New Roman" w:hAnsi="Calibri" w:cs="Calibri"/>
            <w:color w:val="0000FF"/>
            <w:sz w:val="28"/>
            <w:szCs w:val="28"/>
            <w:u w:val="single"/>
          </w:rPr>
          <w:t>subsection (3)</w:t>
        </w:r>
      </w:hyperlink>
      <w:r w:rsidRPr="00FF58FA">
        <w:rPr>
          <w:rFonts w:ascii="Calibri" w:eastAsia="Times New Roman" w:hAnsi="Calibri" w:cs="Calibri"/>
          <w:sz w:val="28"/>
          <w:szCs w:val="28"/>
        </w:rPr>
        <w:t xml:space="preserve"> or of </w:t>
      </w:r>
      <w:hyperlink r:id="rId39" w:anchor="30" w:tooltip="ZS@1908#30" w:history="1">
        <w:r w:rsidRPr="00FF58FA">
          <w:rPr>
            <w:rFonts w:ascii="Calibri" w:eastAsia="Times New Roman" w:hAnsi="Calibri" w:cs="Calibri"/>
            <w:color w:val="0000FF"/>
            <w:sz w:val="28"/>
            <w:szCs w:val="28"/>
            <w:u w:val="single"/>
          </w:rPr>
          <w:t>section 30 of the Act</w:t>
        </w:r>
      </w:hyperlink>
      <w:r w:rsidRPr="00FF58FA">
        <w:rPr>
          <w:rFonts w:ascii="Calibri" w:eastAsia="Times New Roman" w:hAnsi="Calibri" w:cs="Calibri"/>
          <w:sz w:val="28"/>
          <w:szCs w:val="28"/>
        </w:rPr>
        <w:t>.</w:t>
      </w:r>
    </w:p>
    <w:p w14:paraId="3B0392B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(6) One copy of the permit issued in terms of </w:t>
      </w:r>
      <w:hyperlink r:id="rId40" w:anchor="5.2.a" w:tooltip="#5.2.a" w:history="1">
        <w:r w:rsidRPr="00FF58FA">
          <w:rPr>
            <w:rFonts w:ascii="Calibri" w:eastAsia="Times New Roman" w:hAnsi="Calibri" w:cs="Calibri"/>
            <w:color w:val="0000FF"/>
            <w:sz w:val="28"/>
            <w:szCs w:val="28"/>
            <w:u w:val="single"/>
          </w:rPr>
          <w:t>paragraph (a) of subsection (2)</w:t>
        </w:r>
      </w:hyperlink>
      <w:r w:rsidRPr="00FF58FA">
        <w:rPr>
          <w:rFonts w:ascii="Calibri" w:eastAsia="Times New Roman" w:hAnsi="Calibri" w:cs="Calibri"/>
          <w:sz w:val="28"/>
          <w:szCs w:val="28"/>
        </w:rPr>
        <w:t xml:space="preserve"> shall accompany the growing medium, injurious organism, invertebrate, plant, plant product or seed, as the case may be, when it is imported in terms of </w:t>
      </w:r>
      <w:hyperlink r:id="rId41" w:anchor="4.4" w:tooltip="#4.4" w:history="1">
        <w:r w:rsidRPr="00FF58FA">
          <w:rPr>
            <w:rFonts w:ascii="Calibri" w:eastAsia="Times New Roman" w:hAnsi="Calibri" w:cs="Calibri"/>
            <w:color w:val="0000FF"/>
            <w:sz w:val="28"/>
            <w:szCs w:val="28"/>
            <w:u w:val="single"/>
          </w:rPr>
          <w:t xml:space="preserve">subsection (4) of section </w:t>
        </w:r>
        <w:r w:rsidRPr="00FF58FA">
          <w:rPr>
            <w:rFonts w:ascii="Calibri" w:eastAsia="Times New Roman" w:hAnsi="Calibri" w:cs="Calibri"/>
            <w:i/>
            <w:iCs/>
            <w:color w:val="0000FF"/>
            <w:sz w:val="28"/>
            <w:szCs w:val="28"/>
            <w:u w:val="single"/>
          </w:rPr>
          <w:t>four</w:t>
        </w:r>
      </w:hyperlink>
      <w:r w:rsidRPr="00FF58FA">
        <w:rPr>
          <w:rFonts w:ascii="Calibri" w:eastAsia="Times New Roman" w:hAnsi="Calibri" w:cs="Calibri"/>
          <w:sz w:val="28"/>
          <w:szCs w:val="28"/>
        </w:rPr>
        <w:t>.</w:t>
      </w:r>
    </w:p>
    <w:p w14:paraId="13205531"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i/>
          <w:iCs/>
          <w:sz w:val="28"/>
          <w:szCs w:val="28"/>
        </w:rPr>
        <w:t>Specific controls</w:t>
      </w:r>
    </w:p>
    <w:p w14:paraId="5A71030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b/>
          <w:bCs/>
          <w:sz w:val="28"/>
          <w:szCs w:val="28"/>
        </w:rPr>
        <w:t>6</w:t>
      </w:r>
      <w:r w:rsidRPr="00FF58FA">
        <w:rPr>
          <w:rFonts w:ascii="Calibri" w:eastAsia="Times New Roman" w:hAnsi="Calibri" w:cs="Calibri"/>
          <w:sz w:val="28"/>
          <w:szCs w:val="28"/>
        </w:rPr>
        <w:t>.  An inspector may:—</w:t>
      </w:r>
    </w:p>
    <w:p w14:paraId="3C8F0A26"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    cause any vehicle suspected or known to have brought into Zimbabwe:—</w:t>
      </w:r>
    </w:p>
    <w:p w14:paraId="56853A6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(i)    an injurious organism; or</w:t>
      </w:r>
    </w:p>
    <w:p w14:paraId="501D8EA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(ii)    a plant or container suspected or known to be diseased or infected with an injurious organism;</w:t>
      </w:r>
    </w:p>
    <w:p w14:paraId="18F585D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to be disinfected or fumigated;</w:t>
      </w:r>
    </w:p>
    <w:p w14:paraId="1E1C4A4C"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(b)    on importation, detain and inspect any growing medium, plant or container which is liable to harbour an injurious organism;</w:t>
      </w:r>
    </w:p>
    <w:p w14:paraId="3E5AFA2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lastRenderedPageBreak/>
        <w:t>(c)    order the treatment of any growing medium, plant or container referred to in paragraph (b), whether or not the growing medium, plant or container is diseased or infected with an injurious organism;</w:t>
      </w:r>
    </w:p>
    <w:p w14:paraId="433AD0D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(d)    cause any imported growing medium or plant which appears to be infested with an injurious organism, together with the container and any plant in the same container, to be destroyed without compensation if, in his opinion:—</w:t>
      </w:r>
    </w:p>
    <w:p w14:paraId="426B279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(i)    the injurious organism is of a specially dangerous character; or</w:t>
      </w:r>
    </w:p>
    <w:p w14:paraId="23DBABD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(ii)    disinfection is impracticable or will not be a complete safeguard against the introduction or spread of an injurious organism; or</w:t>
      </w:r>
    </w:p>
    <w:p w14:paraId="3D5D4AD3"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(iii)    the delay caused by disinfection would give rise to the risk of the introduction or spread of the in</w:t>
      </w:r>
    </w:p>
    <w:p w14:paraId="3F0C5F10"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i/>
          <w:iCs/>
          <w:sz w:val="28"/>
          <w:szCs w:val="28"/>
        </w:rPr>
        <w:t>Place of treatment</w:t>
      </w:r>
    </w:p>
    <w:p w14:paraId="58A7BD8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b/>
          <w:bCs/>
          <w:sz w:val="28"/>
          <w:szCs w:val="28"/>
        </w:rPr>
        <w:t>7</w:t>
      </w:r>
      <w:r w:rsidRPr="00FF58FA">
        <w:rPr>
          <w:rFonts w:ascii="Calibri" w:eastAsia="Times New Roman" w:hAnsi="Calibri" w:cs="Calibri"/>
          <w:sz w:val="28"/>
          <w:szCs w:val="28"/>
        </w:rPr>
        <w:t xml:space="preserve">.  Unless the Chief Plant Protection Officer otherwise directs, the treatment of any imported growing medium, plant or container in terms of </w:t>
      </w:r>
      <w:hyperlink r:id="rId42" w:anchor="6" w:tooltip="#6" w:history="1">
        <w:r w:rsidRPr="00FF58FA">
          <w:rPr>
            <w:rFonts w:ascii="Calibri" w:eastAsia="Times New Roman" w:hAnsi="Calibri" w:cs="Calibri"/>
            <w:color w:val="0000FF"/>
            <w:sz w:val="28"/>
            <w:szCs w:val="28"/>
            <w:u w:val="single"/>
          </w:rPr>
          <w:t xml:space="preserve">section </w:t>
        </w:r>
        <w:r w:rsidRPr="00FF58FA">
          <w:rPr>
            <w:rFonts w:ascii="Calibri" w:eastAsia="Times New Roman" w:hAnsi="Calibri" w:cs="Calibri"/>
            <w:i/>
            <w:iCs/>
            <w:color w:val="0000FF"/>
            <w:sz w:val="28"/>
            <w:szCs w:val="28"/>
            <w:u w:val="single"/>
          </w:rPr>
          <w:t>six</w:t>
        </w:r>
      </w:hyperlink>
      <w:r w:rsidRPr="00FF58FA">
        <w:rPr>
          <w:rFonts w:ascii="Calibri" w:eastAsia="Times New Roman" w:hAnsi="Calibri" w:cs="Calibri"/>
          <w:sz w:val="28"/>
          <w:szCs w:val="28"/>
        </w:rPr>
        <w:t xml:space="preserve"> shall be carried out on State premises appointed by him for the purpose.</w:t>
      </w:r>
    </w:p>
    <w:p w14:paraId="361FDB23"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i/>
          <w:iCs/>
          <w:sz w:val="28"/>
          <w:szCs w:val="28"/>
        </w:rPr>
        <w:t>Costs and fees</w:t>
      </w:r>
    </w:p>
    <w:p w14:paraId="7F268C6D"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b/>
          <w:bCs/>
          <w:sz w:val="28"/>
          <w:szCs w:val="28"/>
        </w:rPr>
        <w:t>8</w:t>
      </w:r>
      <w:r w:rsidRPr="00FF58FA">
        <w:rPr>
          <w:rFonts w:ascii="Calibri" w:eastAsia="Times New Roman" w:hAnsi="Calibri" w:cs="Calibri"/>
          <w:sz w:val="28"/>
          <w:szCs w:val="28"/>
        </w:rPr>
        <w:t xml:space="preserve">.  (1) No imported growing medium, plant or container which has been treated in terms of </w:t>
      </w:r>
      <w:hyperlink r:id="rId43" w:anchor="7" w:tooltip="#7" w:history="1">
        <w:r w:rsidRPr="00FF58FA">
          <w:rPr>
            <w:rFonts w:ascii="Calibri" w:eastAsia="Times New Roman" w:hAnsi="Calibri" w:cs="Calibri"/>
            <w:color w:val="0000FF"/>
            <w:sz w:val="28"/>
            <w:szCs w:val="28"/>
            <w:u w:val="single"/>
          </w:rPr>
          <w:t xml:space="preserve">section </w:t>
        </w:r>
        <w:r w:rsidRPr="00FF58FA">
          <w:rPr>
            <w:rFonts w:ascii="Calibri" w:eastAsia="Times New Roman" w:hAnsi="Calibri" w:cs="Calibri"/>
            <w:i/>
            <w:iCs/>
            <w:color w:val="0000FF"/>
            <w:sz w:val="28"/>
            <w:szCs w:val="28"/>
            <w:u w:val="single"/>
          </w:rPr>
          <w:t>seven</w:t>
        </w:r>
      </w:hyperlink>
      <w:r w:rsidRPr="00FF58FA">
        <w:rPr>
          <w:rFonts w:ascii="Calibri" w:eastAsia="Times New Roman" w:hAnsi="Calibri" w:cs="Calibri"/>
          <w:sz w:val="28"/>
          <w:szCs w:val="28"/>
        </w:rPr>
        <w:t xml:space="preserve"> shall be released to the importer unless he pays the appropriate fee.</w:t>
      </w:r>
    </w:p>
    <w:p w14:paraId="04E6331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(2) If an importer fails to pay the appropriate fee in respect of a growing medium, plant or container referred to in </w:t>
      </w:r>
      <w:hyperlink r:id="rId44" w:anchor="8.1" w:tooltip="#8.1" w:history="1">
        <w:r w:rsidRPr="00FF58FA">
          <w:rPr>
            <w:rFonts w:ascii="Calibri" w:eastAsia="Times New Roman" w:hAnsi="Calibri" w:cs="Calibri"/>
            <w:color w:val="0000FF"/>
            <w:sz w:val="28"/>
            <w:szCs w:val="28"/>
            <w:u w:val="single"/>
          </w:rPr>
          <w:t>subsection (1)</w:t>
        </w:r>
      </w:hyperlink>
      <w:r w:rsidRPr="00FF58FA">
        <w:rPr>
          <w:rFonts w:ascii="Calibri" w:eastAsia="Times New Roman" w:hAnsi="Calibri" w:cs="Calibri"/>
          <w:sz w:val="28"/>
          <w:szCs w:val="28"/>
        </w:rPr>
        <w:t xml:space="preserve"> </w:t>
      </w:r>
      <w:r w:rsidRPr="00FF58FA">
        <w:rPr>
          <w:rFonts w:ascii="Calibri" w:eastAsia="Times New Roman" w:hAnsi="Calibri" w:cs="Calibri"/>
          <w:b/>
          <w:bCs/>
          <w:sz w:val="28"/>
          <w:szCs w:val="28"/>
        </w:rPr>
        <w:t>within 7 days</w:t>
      </w:r>
      <w:r w:rsidRPr="00FF58FA">
        <w:rPr>
          <w:rFonts w:ascii="Calibri" w:eastAsia="Times New Roman" w:hAnsi="Calibri" w:cs="Calibri"/>
          <w:sz w:val="28"/>
          <w:szCs w:val="28"/>
        </w:rPr>
        <w:t xml:space="preserve"> of the date of a notice demanding payment of the fee, an inspector may, subject to the provisions of </w:t>
      </w:r>
      <w:hyperlink r:id="rId45" w:anchor="8.3" w:tooltip="#8.3" w:history="1">
        <w:r w:rsidRPr="00FF58FA">
          <w:rPr>
            <w:rFonts w:ascii="Calibri" w:eastAsia="Times New Roman" w:hAnsi="Calibri" w:cs="Calibri"/>
            <w:color w:val="0000FF"/>
            <w:sz w:val="28"/>
            <w:szCs w:val="28"/>
            <w:u w:val="single"/>
          </w:rPr>
          <w:t>subsections (3)</w:t>
        </w:r>
      </w:hyperlink>
      <w:r w:rsidRPr="00FF58FA">
        <w:rPr>
          <w:rFonts w:ascii="Calibri" w:eastAsia="Times New Roman" w:hAnsi="Calibri" w:cs="Calibri"/>
          <w:sz w:val="28"/>
          <w:szCs w:val="28"/>
        </w:rPr>
        <w:t xml:space="preserve">, </w:t>
      </w:r>
      <w:hyperlink r:id="rId46" w:anchor="8.4" w:tooltip="#8.4" w:history="1">
        <w:r w:rsidRPr="00FF58FA">
          <w:rPr>
            <w:rFonts w:ascii="Calibri" w:eastAsia="Times New Roman" w:hAnsi="Calibri" w:cs="Calibri"/>
            <w:color w:val="0000FF"/>
            <w:sz w:val="28"/>
            <w:szCs w:val="28"/>
            <w:u w:val="single"/>
          </w:rPr>
          <w:t>(4)</w:t>
        </w:r>
      </w:hyperlink>
      <w:r w:rsidRPr="00FF58FA">
        <w:rPr>
          <w:rFonts w:ascii="Calibri" w:eastAsia="Times New Roman" w:hAnsi="Calibri" w:cs="Calibri"/>
          <w:sz w:val="28"/>
          <w:szCs w:val="28"/>
        </w:rPr>
        <w:t xml:space="preserve"> and </w:t>
      </w:r>
      <w:hyperlink r:id="rId47" w:anchor="8.5" w:tooltip="#8.5" w:history="1">
        <w:r w:rsidRPr="00FF58FA">
          <w:rPr>
            <w:rFonts w:ascii="Calibri" w:eastAsia="Times New Roman" w:hAnsi="Calibri" w:cs="Calibri"/>
            <w:color w:val="0000FF"/>
            <w:sz w:val="28"/>
            <w:szCs w:val="28"/>
            <w:u w:val="single"/>
          </w:rPr>
          <w:t>(5)</w:t>
        </w:r>
      </w:hyperlink>
      <w:r w:rsidRPr="00FF58FA">
        <w:rPr>
          <w:rFonts w:ascii="Calibri" w:eastAsia="Times New Roman" w:hAnsi="Calibri" w:cs="Calibri"/>
          <w:sz w:val="28"/>
          <w:szCs w:val="28"/>
        </w:rPr>
        <w:t>, cause that growing medium, plant or container to be sold by public auction at such time and place as he may fix.</w:t>
      </w:r>
    </w:p>
    <w:p w14:paraId="0E4234F3"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(3) The sale of a growing medium, plant or container in terms of </w:t>
      </w:r>
      <w:hyperlink r:id="rId48" w:anchor="8.2" w:tooltip="#8.2" w:history="1">
        <w:r w:rsidRPr="00FF58FA">
          <w:rPr>
            <w:rFonts w:ascii="Calibri" w:eastAsia="Times New Roman" w:hAnsi="Calibri" w:cs="Calibri"/>
            <w:color w:val="0000FF"/>
            <w:sz w:val="28"/>
            <w:szCs w:val="28"/>
            <w:u w:val="single"/>
          </w:rPr>
          <w:t>subsection (2)</w:t>
        </w:r>
      </w:hyperlink>
      <w:r w:rsidRPr="00FF58FA">
        <w:rPr>
          <w:rFonts w:ascii="Calibri" w:eastAsia="Times New Roman" w:hAnsi="Calibri" w:cs="Calibri"/>
          <w:sz w:val="28"/>
          <w:szCs w:val="28"/>
        </w:rPr>
        <w:t xml:space="preserve"> shall be subject to a reserve sufficient to cover the estimated costs and charges referred to in </w:t>
      </w:r>
      <w:hyperlink r:id="rId49" w:anchor="8.a" w:tooltip="#8.a" w:history="1">
        <w:r w:rsidRPr="00FF58FA">
          <w:rPr>
            <w:rFonts w:ascii="Calibri" w:eastAsia="Times New Roman" w:hAnsi="Calibri" w:cs="Calibri"/>
            <w:color w:val="0000FF"/>
            <w:sz w:val="28"/>
            <w:szCs w:val="28"/>
            <w:u w:val="single"/>
          </w:rPr>
          <w:t>paragraphs (a)</w:t>
        </w:r>
      </w:hyperlink>
      <w:r w:rsidRPr="00FF58FA">
        <w:rPr>
          <w:rFonts w:ascii="Calibri" w:eastAsia="Times New Roman" w:hAnsi="Calibri" w:cs="Calibri"/>
          <w:sz w:val="28"/>
          <w:szCs w:val="28"/>
        </w:rPr>
        <w:t xml:space="preserve">, </w:t>
      </w:r>
      <w:hyperlink r:id="rId50" w:anchor="8.b" w:tooltip="#8.b" w:history="1">
        <w:r w:rsidRPr="00FF58FA">
          <w:rPr>
            <w:rFonts w:ascii="Calibri" w:eastAsia="Times New Roman" w:hAnsi="Calibri" w:cs="Calibri"/>
            <w:color w:val="0000FF"/>
            <w:sz w:val="28"/>
            <w:szCs w:val="28"/>
            <w:u w:val="single"/>
          </w:rPr>
          <w:t>(b)</w:t>
        </w:r>
      </w:hyperlink>
      <w:r w:rsidRPr="00FF58FA">
        <w:rPr>
          <w:rFonts w:ascii="Calibri" w:eastAsia="Times New Roman" w:hAnsi="Calibri" w:cs="Calibri"/>
          <w:sz w:val="28"/>
          <w:szCs w:val="28"/>
        </w:rPr>
        <w:t xml:space="preserve"> and </w:t>
      </w:r>
      <w:hyperlink r:id="rId51" w:anchor="8.5.c" w:tooltip="#8.5.c" w:history="1">
        <w:r w:rsidRPr="00FF58FA">
          <w:rPr>
            <w:rFonts w:ascii="Calibri" w:eastAsia="Times New Roman" w:hAnsi="Calibri" w:cs="Calibri"/>
            <w:color w:val="0000FF"/>
            <w:sz w:val="28"/>
            <w:szCs w:val="28"/>
            <w:u w:val="single"/>
          </w:rPr>
          <w:t>(c) of subsection (5)</w:t>
        </w:r>
      </w:hyperlink>
      <w:r w:rsidRPr="00FF58FA">
        <w:rPr>
          <w:rFonts w:ascii="Calibri" w:eastAsia="Times New Roman" w:hAnsi="Calibri" w:cs="Calibri"/>
          <w:sz w:val="28"/>
          <w:szCs w:val="28"/>
        </w:rPr>
        <w:t>.</w:t>
      </w:r>
    </w:p>
    <w:p w14:paraId="1CF607F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(4) A growing medium, plant or container not purchased at a sale in terms of </w:t>
      </w:r>
      <w:hyperlink r:id="rId52" w:anchor="8.2" w:tooltip="#8.2" w:history="1">
        <w:r w:rsidRPr="00FF58FA">
          <w:rPr>
            <w:rFonts w:ascii="Calibri" w:eastAsia="Times New Roman" w:hAnsi="Calibri" w:cs="Calibri"/>
            <w:color w:val="0000FF"/>
            <w:sz w:val="28"/>
            <w:szCs w:val="28"/>
            <w:u w:val="single"/>
          </w:rPr>
          <w:t>subsection (2)</w:t>
        </w:r>
      </w:hyperlink>
      <w:r w:rsidRPr="00FF58FA">
        <w:rPr>
          <w:rFonts w:ascii="Calibri" w:eastAsia="Times New Roman" w:hAnsi="Calibri" w:cs="Calibri"/>
          <w:sz w:val="28"/>
          <w:szCs w:val="28"/>
        </w:rPr>
        <w:t xml:space="preserve"> may be:—</w:t>
      </w:r>
    </w:p>
    <w:p w14:paraId="259CB00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    sold out of hand; or</w:t>
      </w:r>
    </w:p>
    <w:p w14:paraId="071ABF56"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(b)    destroyed without payment of compensation.</w:t>
      </w:r>
    </w:p>
    <w:p w14:paraId="282B0D33"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lastRenderedPageBreak/>
        <w:t xml:space="preserve">(5) If a growing medium or plant referred to in </w:t>
      </w:r>
      <w:hyperlink r:id="rId53" w:anchor="8.1" w:tooltip="#8.1" w:history="1">
        <w:r w:rsidRPr="00FF58FA">
          <w:rPr>
            <w:rFonts w:ascii="Calibri" w:eastAsia="Times New Roman" w:hAnsi="Calibri" w:cs="Calibri"/>
            <w:color w:val="0000FF"/>
            <w:sz w:val="28"/>
            <w:szCs w:val="28"/>
            <w:u w:val="single"/>
          </w:rPr>
          <w:t>subsection (1)</w:t>
        </w:r>
      </w:hyperlink>
      <w:r w:rsidRPr="00FF58FA">
        <w:rPr>
          <w:rFonts w:ascii="Calibri" w:eastAsia="Times New Roman" w:hAnsi="Calibri" w:cs="Calibri"/>
          <w:sz w:val="28"/>
          <w:szCs w:val="28"/>
        </w:rPr>
        <w:t xml:space="preserve"> is, in the opinion of an inspector, of such a nature that only its immediate sale would realize an amount sufficient to cover:—</w:t>
      </w:r>
    </w:p>
    <w:p w14:paraId="16A637E5"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    the cost of the sale; and</w:t>
      </w:r>
    </w:p>
    <w:p w14:paraId="01BB01E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(b)    the appropriate fee; and</w:t>
      </w:r>
    </w:p>
    <w:p w14:paraId="7E4550E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(c)    any charges payable to the Controller of Customs and Excise;</w:t>
      </w:r>
    </w:p>
    <w:p w14:paraId="443DF1DC"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the growing medium or plant shall be disposed of in the manner described in </w:t>
      </w:r>
      <w:hyperlink r:id="rId54" w:anchor="8.4" w:tooltip="#8.4" w:history="1">
        <w:r w:rsidRPr="00FF58FA">
          <w:rPr>
            <w:rFonts w:ascii="Calibri" w:eastAsia="Times New Roman" w:hAnsi="Calibri" w:cs="Calibri"/>
            <w:color w:val="0000FF"/>
            <w:sz w:val="28"/>
            <w:szCs w:val="28"/>
            <w:u w:val="single"/>
          </w:rPr>
          <w:t>subsection (4)</w:t>
        </w:r>
      </w:hyperlink>
      <w:r w:rsidRPr="00FF58FA">
        <w:rPr>
          <w:rFonts w:ascii="Calibri" w:eastAsia="Times New Roman" w:hAnsi="Calibri" w:cs="Calibri"/>
          <w:sz w:val="28"/>
          <w:szCs w:val="28"/>
        </w:rPr>
        <w:t>.</w:t>
      </w:r>
    </w:p>
    <w:p w14:paraId="17744F0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(6) There shall be paid to the importer any amount realized by the sale of a growing medium, plant or container in terms of this section, less the charges referred to in </w:t>
      </w:r>
      <w:hyperlink r:id="rId55" w:anchor="8.a" w:tooltip="#8.a" w:history="1">
        <w:r w:rsidRPr="00FF58FA">
          <w:rPr>
            <w:rFonts w:ascii="Calibri" w:eastAsia="Times New Roman" w:hAnsi="Calibri" w:cs="Calibri"/>
            <w:color w:val="0000FF"/>
            <w:sz w:val="28"/>
            <w:szCs w:val="28"/>
            <w:u w:val="single"/>
          </w:rPr>
          <w:t>paragraphs (a)</w:t>
        </w:r>
      </w:hyperlink>
      <w:r w:rsidRPr="00FF58FA">
        <w:rPr>
          <w:rFonts w:ascii="Calibri" w:eastAsia="Times New Roman" w:hAnsi="Calibri" w:cs="Calibri"/>
          <w:sz w:val="28"/>
          <w:szCs w:val="28"/>
        </w:rPr>
        <w:t xml:space="preserve">, </w:t>
      </w:r>
      <w:hyperlink r:id="rId56" w:anchor="8.b" w:tooltip="#8.b" w:history="1">
        <w:r w:rsidRPr="00FF58FA">
          <w:rPr>
            <w:rFonts w:ascii="Calibri" w:eastAsia="Times New Roman" w:hAnsi="Calibri" w:cs="Calibri"/>
            <w:color w:val="0000FF"/>
            <w:sz w:val="28"/>
            <w:szCs w:val="28"/>
            <w:u w:val="single"/>
          </w:rPr>
          <w:t>(b)</w:t>
        </w:r>
      </w:hyperlink>
      <w:r w:rsidRPr="00FF58FA">
        <w:rPr>
          <w:rFonts w:ascii="Calibri" w:eastAsia="Times New Roman" w:hAnsi="Calibri" w:cs="Calibri"/>
          <w:sz w:val="28"/>
          <w:szCs w:val="28"/>
        </w:rPr>
        <w:t xml:space="preserve"> and </w:t>
      </w:r>
      <w:hyperlink r:id="rId57" w:anchor="8.5.c" w:tooltip="#8.5.c" w:history="1">
        <w:r w:rsidRPr="00FF58FA">
          <w:rPr>
            <w:rFonts w:ascii="Calibri" w:eastAsia="Times New Roman" w:hAnsi="Calibri" w:cs="Calibri"/>
            <w:color w:val="0000FF"/>
            <w:sz w:val="28"/>
            <w:szCs w:val="28"/>
            <w:u w:val="single"/>
          </w:rPr>
          <w:t>(c) of subsection (5)</w:t>
        </w:r>
      </w:hyperlink>
      <w:r w:rsidRPr="00FF58FA">
        <w:rPr>
          <w:rFonts w:ascii="Calibri" w:eastAsia="Times New Roman" w:hAnsi="Calibri" w:cs="Calibri"/>
          <w:sz w:val="28"/>
          <w:szCs w:val="28"/>
        </w:rPr>
        <w:t>.</w:t>
      </w:r>
    </w:p>
    <w:p w14:paraId="64088BA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(7) Collection of any fees in terms of these regulations shall be done through the Zimbabwe Revenue Authority established in terms of the </w:t>
      </w:r>
      <w:hyperlink r:id="rId58" w:tooltip="ZS@2311" w:history="1">
        <w:r w:rsidRPr="00FF58FA">
          <w:rPr>
            <w:rFonts w:ascii="Calibri" w:eastAsia="Times New Roman" w:hAnsi="Calibri" w:cs="Calibri"/>
            <w:color w:val="0000FF"/>
            <w:sz w:val="28"/>
            <w:szCs w:val="28"/>
            <w:u w:val="single"/>
          </w:rPr>
          <w:t>Revenue Authority Act [</w:t>
        </w:r>
        <w:r w:rsidRPr="00FF58FA">
          <w:rPr>
            <w:rFonts w:ascii="Calibri" w:eastAsia="Times New Roman" w:hAnsi="Calibri" w:cs="Calibri"/>
            <w:i/>
            <w:iCs/>
            <w:color w:val="0000FF"/>
            <w:sz w:val="28"/>
            <w:szCs w:val="28"/>
            <w:u w:val="single"/>
          </w:rPr>
          <w:t>Chapter 23:11</w:t>
        </w:r>
        <w:r w:rsidRPr="00FF58FA">
          <w:rPr>
            <w:rFonts w:ascii="Calibri" w:eastAsia="Times New Roman" w:hAnsi="Calibri" w:cs="Calibri"/>
            <w:color w:val="0000FF"/>
            <w:sz w:val="28"/>
            <w:szCs w:val="28"/>
            <w:u w:val="single"/>
          </w:rPr>
          <w:t>]</w:t>
        </w:r>
      </w:hyperlink>
      <w:r w:rsidRPr="00FF58FA">
        <w:rPr>
          <w:rFonts w:ascii="Calibri" w:eastAsia="Times New Roman" w:hAnsi="Calibri" w:cs="Calibri"/>
          <w:sz w:val="28"/>
          <w:szCs w:val="28"/>
        </w:rPr>
        <w:t xml:space="preserve"> or any other agent designated by the Minister.</w:t>
      </w:r>
    </w:p>
    <w:p w14:paraId="36E30DF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(8) The Authority or any other designated agent shall remit fees collected in terms of these regulations to the Ministry.</w:t>
      </w:r>
    </w:p>
    <w:p w14:paraId="3F9AA2D4" w14:textId="77777777" w:rsidR="00FF58FA" w:rsidRPr="00FF58FA" w:rsidRDefault="00FF58FA" w:rsidP="00FF58F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hyperlink r:id="rId59" w:anchor="8.7" w:tooltip="#8.7" w:history="1">
        <w:r w:rsidRPr="00FF58FA">
          <w:rPr>
            <w:rFonts w:ascii="Calibri" w:eastAsia="Times New Roman" w:hAnsi="Calibri" w:cs="Calibri"/>
            <w:color w:val="0000FF"/>
            <w:u w:val="single"/>
          </w:rPr>
          <w:t>Subsections (7)</w:t>
        </w:r>
      </w:hyperlink>
      <w:r w:rsidRPr="00FF58FA">
        <w:rPr>
          <w:rFonts w:ascii="Calibri" w:eastAsia="Times New Roman" w:hAnsi="Calibri" w:cs="Calibri"/>
          <w:color w:val="808080"/>
        </w:rPr>
        <w:t xml:space="preserve"> and </w:t>
      </w:r>
      <w:hyperlink r:id="rId60" w:anchor="8.8" w:tooltip="#8.8" w:history="1">
        <w:r w:rsidRPr="00FF58FA">
          <w:rPr>
            <w:rFonts w:ascii="Calibri" w:eastAsia="Times New Roman" w:hAnsi="Calibri" w:cs="Calibri"/>
            <w:color w:val="0000FF"/>
            <w:u w:val="single"/>
          </w:rPr>
          <w:t>(8)</w:t>
        </w:r>
      </w:hyperlink>
      <w:r w:rsidRPr="00FF58FA">
        <w:rPr>
          <w:rFonts w:ascii="Calibri" w:eastAsia="Times New Roman" w:hAnsi="Calibri" w:cs="Calibri"/>
          <w:color w:val="808080"/>
        </w:rPr>
        <w:t xml:space="preserve"> inserted by SI 94 of 2016 w.e.f 26th August, 2016</w:t>
      </w:r>
    </w:p>
    <w:p w14:paraId="2A657569"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i/>
          <w:iCs/>
          <w:sz w:val="28"/>
          <w:szCs w:val="28"/>
        </w:rPr>
        <w:t>Appeals</w:t>
      </w:r>
    </w:p>
    <w:p w14:paraId="1156012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b/>
          <w:bCs/>
          <w:sz w:val="28"/>
          <w:szCs w:val="28"/>
        </w:rPr>
        <w:t>9</w:t>
      </w:r>
      <w:r w:rsidRPr="00FF58FA">
        <w:rPr>
          <w:rFonts w:ascii="Calibri" w:eastAsia="Times New Roman" w:hAnsi="Calibri" w:cs="Calibri"/>
          <w:sz w:val="28"/>
          <w:szCs w:val="28"/>
        </w:rPr>
        <w:t>.  (1) Any person who is aggrieved by a decision of an inspector in terms of these regulations may appeal, in writing, to the Chief Plant Protection Officer.</w:t>
      </w:r>
    </w:p>
    <w:p w14:paraId="2B7818D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(2) Any person who is aggrieved by any decision of the Chief Plant Protection Officer in terms of these regulations may appeal, in writing, to the Minister, whose decision shall be final.</w:t>
      </w:r>
    </w:p>
    <w:p w14:paraId="395E468D"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(3) Any appeal in terms of this section shall be made </w:t>
      </w:r>
      <w:r w:rsidRPr="00FF58FA">
        <w:rPr>
          <w:rFonts w:ascii="Calibri" w:eastAsia="Times New Roman" w:hAnsi="Calibri" w:cs="Calibri"/>
          <w:b/>
          <w:bCs/>
          <w:sz w:val="28"/>
          <w:szCs w:val="28"/>
        </w:rPr>
        <w:t>within 7 days</w:t>
      </w:r>
      <w:r w:rsidRPr="00FF58FA">
        <w:rPr>
          <w:rFonts w:ascii="Calibri" w:eastAsia="Times New Roman" w:hAnsi="Calibri" w:cs="Calibri"/>
          <w:sz w:val="28"/>
          <w:szCs w:val="28"/>
        </w:rPr>
        <w:t xml:space="preserve"> of the date on which the decision appealed against is made.</w:t>
      </w:r>
    </w:p>
    <w:p w14:paraId="70C56384"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i/>
          <w:iCs/>
          <w:sz w:val="28"/>
          <w:szCs w:val="28"/>
        </w:rPr>
        <w:t>Repeals and savings</w:t>
      </w:r>
    </w:p>
    <w:p w14:paraId="5F87A60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b/>
          <w:bCs/>
          <w:sz w:val="28"/>
          <w:szCs w:val="28"/>
        </w:rPr>
        <w:t>10</w:t>
      </w:r>
      <w:r w:rsidRPr="00FF58FA">
        <w:rPr>
          <w:rFonts w:ascii="Calibri" w:eastAsia="Times New Roman" w:hAnsi="Calibri" w:cs="Calibri"/>
          <w:sz w:val="28"/>
          <w:szCs w:val="28"/>
        </w:rPr>
        <w:t xml:space="preserve">.  (1) The regulations specified in the </w:t>
      </w:r>
      <w:r w:rsidRPr="00FF58FA">
        <w:rPr>
          <w:rFonts w:ascii="Calibri" w:eastAsia="Times New Roman" w:hAnsi="Calibri" w:cs="Calibri"/>
          <w:i/>
          <w:iCs/>
          <w:sz w:val="28"/>
          <w:szCs w:val="28"/>
        </w:rPr>
        <w:t>Fifth Schedule</w:t>
      </w:r>
      <w:r w:rsidRPr="00FF58FA">
        <w:rPr>
          <w:rFonts w:ascii="Calibri" w:eastAsia="Times New Roman" w:hAnsi="Calibri" w:cs="Calibri"/>
          <w:sz w:val="28"/>
          <w:szCs w:val="28"/>
        </w:rPr>
        <w:t xml:space="preserve"> are repealed.</w:t>
      </w:r>
    </w:p>
    <w:p w14:paraId="71FA3E86"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(2) Notwithstanding the repeal of the regulations specified in the </w:t>
      </w:r>
      <w:r w:rsidRPr="00FF58FA">
        <w:rPr>
          <w:rFonts w:ascii="Calibri" w:eastAsia="Times New Roman" w:hAnsi="Calibri" w:cs="Calibri"/>
          <w:i/>
          <w:iCs/>
          <w:sz w:val="28"/>
          <w:szCs w:val="28"/>
        </w:rPr>
        <w:t>Fifth Schedule</w:t>
      </w:r>
      <w:r w:rsidRPr="00FF58FA">
        <w:rPr>
          <w:rFonts w:ascii="Calibri" w:eastAsia="Times New Roman" w:hAnsi="Calibri" w:cs="Calibri"/>
          <w:sz w:val="28"/>
          <w:szCs w:val="28"/>
        </w:rPr>
        <w:t>, any:—</w:t>
      </w:r>
    </w:p>
    <w:p w14:paraId="283D99E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lastRenderedPageBreak/>
        <w:t>(a)    application for a permit made under the repealed regulations shall be deemed to be an application for a permit to be issued under these regulations;</w:t>
      </w:r>
    </w:p>
    <w:p w14:paraId="5E46439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(b)    permit issued under the repealed regulations shall continue to be valid as if it were issued under these regulations, and may be cancelled, suspended or amended in terms of </w:t>
      </w:r>
      <w:hyperlink r:id="rId61" w:anchor="5" w:tooltip="#5" w:history="1">
        <w:r w:rsidRPr="00FF58FA">
          <w:rPr>
            <w:rFonts w:ascii="Calibri" w:eastAsia="Times New Roman" w:hAnsi="Calibri" w:cs="Calibri"/>
            <w:color w:val="0000FF"/>
            <w:sz w:val="28"/>
            <w:szCs w:val="28"/>
            <w:u w:val="single"/>
          </w:rPr>
          <w:t xml:space="preserve">section </w:t>
        </w:r>
        <w:r w:rsidRPr="00FF58FA">
          <w:rPr>
            <w:rFonts w:ascii="Calibri" w:eastAsia="Times New Roman" w:hAnsi="Calibri" w:cs="Calibri"/>
            <w:i/>
            <w:iCs/>
            <w:color w:val="0000FF"/>
            <w:sz w:val="28"/>
            <w:szCs w:val="28"/>
            <w:u w:val="single"/>
          </w:rPr>
          <w:t>five</w:t>
        </w:r>
      </w:hyperlink>
      <w:r w:rsidRPr="00FF58FA">
        <w:rPr>
          <w:rFonts w:ascii="Calibri" w:eastAsia="Times New Roman" w:hAnsi="Calibri" w:cs="Calibri"/>
          <w:sz w:val="28"/>
          <w:szCs w:val="28"/>
        </w:rPr>
        <w:t>;</w:t>
      </w:r>
    </w:p>
    <w:p w14:paraId="489C617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(c)    conditions subject to which a permit was issued under the repealed regulations shall continue to attach to such permit throughout its period of validity, and may be varied or cancelled in terms of these regulations;</w:t>
      </w:r>
    </w:p>
    <w:p w14:paraId="3254932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(d)    consent given by the Minister under the repealed regulations shall be deemed to have been given in terms of </w:t>
      </w:r>
      <w:hyperlink r:id="rId62" w:anchor="4" w:tooltip="#4" w:history="1">
        <w:r w:rsidRPr="00FF58FA">
          <w:rPr>
            <w:rFonts w:ascii="Calibri" w:eastAsia="Times New Roman" w:hAnsi="Calibri" w:cs="Calibri"/>
            <w:color w:val="0000FF"/>
            <w:sz w:val="28"/>
            <w:szCs w:val="28"/>
            <w:u w:val="single"/>
          </w:rPr>
          <w:t xml:space="preserve">section </w:t>
        </w:r>
        <w:r w:rsidRPr="00FF58FA">
          <w:rPr>
            <w:rFonts w:ascii="Calibri" w:eastAsia="Times New Roman" w:hAnsi="Calibri" w:cs="Calibri"/>
            <w:i/>
            <w:iCs/>
            <w:color w:val="0000FF"/>
            <w:sz w:val="28"/>
            <w:szCs w:val="28"/>
            <w:u w:val="single"/>
          </w:rPr>
          <w:t>four</w:t>
        </w:r>
      </w:hyperlink>
      <w:r w:rsidRPr="00FF58FA">
        <w:rPr>
          <w:rFonts w:ascii="Calibri" w:eastAsia="Times New Roman" w:hAnsi="Calibri" w:cs="Calibri"/>
          <w:sz w:val="28"/>
          <w:szCs w:val="28"/>
        </w:rPr>
        <w:t>;</w:t>
      </w:r>
    </w:p>
    <w:p w14:paraId="719E5FD0"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(e)    notice or order made or given under the repealed regulations shall continue to have effect as if it were issued or made under the appropriate provisions of these regulations.</w:t>
      </w:r>
    </w:p>
    <w:p w14:paraId="63CE992F"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b/>
          <w:bCs/>
          <w:sz w:val="28"/>
          <w:szCs w:val="28"/>
        </w:rPr>
        <w:t xml:space="preserve">FIRST SCHEDULE </w:t>
      </w:r>
      <w:r w:rsidRPr="00FF58FA">
        <w:rPr>
          <w:rFonts w:ascii="Calibri" w:eastAsia="Times New Roman" w:hAnsi="Calibri" w:cs="Calibri"/>
          <w:sz w:val="28"/>
          <w:szCs w:val="28"/>
        </w:rPr>
        <w:t>(</w:t>
      </w:r>
      <w:hyperlink r:id="rId63" w:anchor="2" w:tooltip="#2" w:history="1">
        <w:r w:rsidRPr="00FF58FA">
          <w:rPr>
            <w:rFonts w:ascii="Calibri" w:eastAsia="Times New Roman" w:hAnsi="Calibri" w:cs="Calibri"/>
            <w:i/>
            <w:iCs/>
            <w:color w:val="0000FF"/>
            <w:sz w:val="28"/>
            <w:szCs w:val="28"/>
            <w:u w:val="single"/>
          </w:rPr>
          <w:t>Section 2</w:t>
        </w:r>
      </w:hyperlink>
      <w:r w:rsidRPr="00FF58FA">
        <w:rPr>
          <w:rFonts w:ascii="Calibri" w:eastAsia="Times New Roman" w:hAnsi="Calibri" w:cs="Calibri"/>
          <w:sz w:val="28"/>
          <w:szCs w:val="28"/>
        </w:rPr>
        <w:t>)</w:t>
      </w:r>
    </w:p>
    <w:p w14:paraId="07D78C33" w14:textId="77777777" w:rsidR="00FF58FA" w:rsidRPr="00FF58FA" w:rsidRDefault="00FF58FA" w:rsidP="00FF58F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F58FA">
        <w:rPr>
          <w:rFonts w:ascii="Calibri" w:eastAsia="Times New Roman" w:hAnsi="Calibri" w:cs="Calibri"/>
          <w:color w:val="808080"/>
        </w:rPr>
        <w:t>Substituted by SI 94 of 2016 w.e.f 26th August, 2016</w:t>
      </w:r>
    </w:p>
    <w:p w14:paraId="732A381F"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b/>
          <w:bCs/>
          <w:sz w:val="28"/>
          <w:szCs w:val="28"/>
        </w:rPr>
        <w:t>PRESCRIBED FEES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6195"/>
        <w:gridCol w:w="1275"/>
      </w:tblGrid>
      <w:tr w:rsidR="00FF58FA" w:rsidRPr="00FF58FA" w14:paraId="2CDC22A5" w14:textId="77777777" w:rsidTr="00FF58FA">
        <w:trPr>
          <w:tblCellSpacing w:w="0" w:type="dxa"/>
          <w:jc w:val="center"/>
        </w:trPr>
        <w:tc>
          <w:tcPr>
            <w:tcW w:w="6195" w:type="dxa"/>
            <w:tcBorders>
              <w:top w:val="outset" w:sz="6" w:space="0" w:color="auto"/>
              <w:left w:val="outset" w:sz="6" w:space="0" w:color="auto"/>
              <w:bottom w:val="outset" w:sz="6" w:space="0" w:color="auto"/>
              <w:right w:val="outset" w:sz="6" w:space="0" w:color="auto"/>
            </w:tcBorders>
            <w:vAlign w:val="center"/>
            <w:hideMark/>
          </w:tcPr>
          <w:p w14:paraId="35B7F4EC"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b/>
                <w:bCs/>
                <w:i/>
                <w:iCs/>
                <w:sz w:val="28"/>
                <w:szCs w:val="28"/>
              </w:rPr>
              <w:t>Service</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D3BDEB8"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b/>
                <w:bCs/>
                <w:i/>
                <w:iCs/>
                <w:sz w:val="28"/>
                <w:szCs w:val="28"/>
              </w:rPr>
              <w:t>US $</w:t>
            </w:r>
          </w:p>
        </w:tc>
      </w:tr>
      <w:tr w:rsidR="00FF58FA" w:rsidRPr="00FF58FA" w14:paraId="05CB6CC6" w14:textId="77777777" w:rsidTr="00FF58FA">
        <w:trPr>
          <w:tblCellSpacing w:w="0" w:type="dxa"/>
          <w:jc w:val="center"/>
        </w:trPr>
        <w:tc>
          <w:tcPr>
            <w:tcW w:w="6195" w:type="dxa"/>
            <w:tcBorders>
              <w:top w:val="outset" w:sz="6" w:space="0" w:color="auto"/>
              <w:left w:val="outset" w:sz="6" w:space="0" w:color="auto"/>
              <w:bottom w:val="outset" w:sz="6" w:space="0" w:color="auto"/>
              <w:right w:val="outset" w:sz="6" w:space="0" w:color="auto"/>
            </w:tcBorders>
            <w:vAlign w:val="center"/>
            <w:hideMark/>
          </w:tcPr>
          <w:p w14:paraId="1429D9B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Phytosanitary Certificate</w:t>
            </w:r>
          </w:p>
          <w:p w14:paraId="249185FD"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Plant Import Permit (Agric. Product)</w:t>
            </w:r>
          </w:p>
          <w:p w14:paraId="7DCE0C3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Phytosanitary Certificate With Lab Analysis</w:t>
            </w:r>
          </w:p>
          <w:p w14:paraId="64B72A2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Supervised Import Permit (Agric. Product)</w:t>
            </w:r>
          </w:p>
          <w:p w14:paraId="61D97016"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Supervised Importation (Wood Packaging Material)</w:t>
            </w:r>
          </w:p>
          <w:p w14:paraId="6DADEC3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Re-Export Phytosanitary Certificate</w:t>
            </w:r>
          </w:p>
          <w:p w14:paraId="444C976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Transit Permit</w:t>
            </w:r>
          </w:p>
          <w:p w14:paraId="49585F7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Incineration Fee</w:t>
            </w:r>
          </w:p>
          <w:p w14:paraId="5E545D4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Fumigation Fee</w:t>
            </w:r>
          </w:p>
          <w:p w14:paraId="658A89D0"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Penalty for Illegal Exports and Imports</w:t>
            </w:r>
          </w:p>
          <w:p w14:paraId="0ED5CC6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Phytosanitary Certificate (Non Commercial)</w:t>
            </w:r>
          </w:p>
          <w:p w14:paraId="3B103F9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lastRenderedPageBreak/>
              <w:t>Plant Import Permit (Agric Product)-(Non Commercial)</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964ADCA"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lastRenderedPageBreak/>
              <w:t>10,00</w:t>
            </w:r>
          </w:p>
          <w:p w14:paraId="266C1D17"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30,00</w:t>
            </w:r>
          </w:p>
          <w:p w14:paraId="1CA4B4D4"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30,00</w:t>
            </w:r>
          </w:p>
          <w:p w14:paraId="75B9E8B4"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70,00</w:t>
            </w:r>
          </w:p>
          <w:p w14:paraId="78212A5D"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20.00</w:t>
            </w:r>
          </w:p>
          <w:p w14:paraId="2B631E0F"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10,00</w:t>
            </w:r>
          </w:p>
          <w:p w14:paraId="1484EB10"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30,00</w:t>
            </w:r>
          </w:p>
          <w:p w14:paraId="4A3A6E79"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50,00</w:t>
            </w:r>
          </w:p>
          <w:p w14:paraId="3EACF17F"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120,00</w:t>
            </w:r>
          </w:p>
          <w:p w14:paraId="0BB9714D"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1,000,00</w:t>
            </w:r>
          </w:p>
          <w:p w14:paraId="643C5A7B"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5,00</w:t>
            </w:r>
          </w:p>
          <w:p w14:paraId="7A6813C5"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lastRenderedPageBreak/>
              <w:t>5,00</w:t>
            </w:r>
          </w:p>
        </w:tc>
      </w:tr>
    </w:tbl>
    <w:p w14:paraId="68189350"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b/>
          <w:bCs/>
          <w:sz w:val="28"/>
          <w:szCs w:val="28"/>
        </w:rPr>
        <w:lastRenderedPageBreak/>
        <w:t xml:space="preserve">SECOND SCHEDULE </w:t>
      </w:r>
      <w:r w:rsidRPr="00FF58FA">
        <w:rPr>
          <w:rFonts w:ascii="Calibri" w:eastAsia="Times New Roman" w:hAnsi="Calibri" w:cs="Calibri"/>
          <w:sz w:val="28"/>
          <w:szCs w:val="28"/>
        </w:rPr>
        <w:t>(</w:t>
      </w:r>
      <w:hyperlink r:id="rId64" w:anchor="2" w:tooltip="#2" w:history="1">
        <w:r w:rsidRPr="00FF58FA">
          <w:rPr>
            <w:rFonts w:ascii="Calibri" w:eastAsia="Times New Roman" w:hAnsi="Calibri" w:cs="Calibri"/>
            <w:i/>
            <w:iCs/>
            <w:color w:val="0000FF"/>
            <w:sz w:val="28"/>
            <w:szCs w:val="28"/>
            <w:u w:val="single"/>
          </w:rPr>
          <w:t>Section 2</w:t>
        </w:r>
      </w:hyperlink>
      <w:r w:rsidRPr="00FF58FA">
        <w:rPr>
          <w:rFonts w:ascii="Calibri" w:eastAsia="Times New Roman" w:hAnsi="Calibri" w:cs="Calibri"/>
          <w:sz w:val="28"/>
          <w:szCs w:val="28"/>
        </w:rPr>
        <w:t>)</w:t>
      </w:r>
    </w:p>
    <w:p w14:paraId="11D8446C"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b/>
          <w:bCs/>
          <w:sz w:val="28"/>
          <w:szCs w:val="28"/>
        </w:rPr>
        <w:t>FORMS</w:t>
      </w:r>
    </w:p>
    <w:p w14:paraId="30C5AD57" w14:textId="77777777" w:rsidR="00FF58FA" w:rsidRPr="00FF58FA" w:rsidRDefault="00FF58FA" w:rsidP="00FF58FA">
      <w:pPr>
        <w:spacing w:after="150" w:line="240" w:lineRule="auto"/>
        <w:jc w:val="right"/>
        <w:rPr>
          <w:rFonts w:ascii="Calibri" w:eastAsia="Times New Roman" w:hAnsi="Calibri" w:cs="Calibri"/>
          <w:sz w:val="28"/>
          <w:szCs w:val="28"/>
        </w:rPr>
      </w:pPr>
      <w:r w:rsidRPr="00FF58FA">
        <w:rPr>
          <w:rFonts w:ascii="Calibri" w:eastAsia="Times New Roman" w:hAnsi="Calibri" w:cs="Calibri"/>
          <w:b/>
          <w:bCs/>
          <w:sz w:val="28"/>
          <w:szCs w:val="28"/>
        </w:rPr>
        <w:t>Form 1</w:t>
      </w:r>
    </w:p>
    <w:p w14:paraId="2A97AEBC"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PHYTOSANITARY CERTIFICATE</w:t>
      </w:r>
    </w:p>
    <w:p w14:paraId="18172AC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THIS IS TO CERTIFY that the plants, parts of plants or plant products described below, or representative samples of them, were thoroughly examined on ………………………….by ……………………………an authorized officer of the …………………………………………………………………..</w:t>
      </w:r>
    </w:p>
    <w:p w14:paraId="4BCFFA6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i/>
          <w:iCs/>
          <w:sz w:val="28"/>
          <w:szCs w:val="28"/>
        </w:rPr>
        <w:t>(insert name of plant protection authority)</w:t>
      </w:r>
    </w:p>
    <w:p w14:paraId="04C5A4B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and were found, to the best of his knowledge, to be substantially free from injurious diseases and pests, and that the consignment is believed to conform with the current phytosanitary regulations of the importing country, both as stated in the declaration hereon and otherwise.</w:t>
      </w:r>
    </w:p>
    <w:p w14:paraId="2D4D113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Fumigation or disinfection treatment (if required by importing country)</w:t>
      </w:r>
    </w:p>
    <w:p w14:paraId="009B4EA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Date …………………………………………….Treatment ……………………………………………………………</w:t>
      </w:r>
    </w:p>
    <w:p w14:paraId="6125B31C"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Duration of exposure ……………………………………………………………</w:t>
      </w:r>
    </w:p>
    <w:p w14:paraId="7E5533D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Chemical and concentration ……………………………………………………………</w:t>
      </w:r>
    </w:p>
    <w:p w14:paraId="25B23E95"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Additional declaration:</w:t>
      </w:r>
    </w:p>
    <w:p w14:paraId="4217A9A1" w14:textId="77777777" w:rsidR="00FF58FA" w:rsidRPr="00FF58FA" w:rsidRDefault="00FF58FA" w:rsidP="00FF58FA">
      <w:pPr>
        <w:spacing w:after="150" w:line="240" w:lineRule="auto"/>
        <w:jc w:val="right"/>
        <w:rPr>
          <w:rFonts w:ascii="Calibri" w:eastAsia="Times New Roman" w:hAnsi="Calibri" w:cs="Calibri"/>
          <w:sz w:val="28"/>
          <w:szCs w:val="28"/>
        </w:rPr>
      </w:pPr>
      <w:r w:rsidRPr="00FF58FA">
        <w:rPr>
          <w:rFonts w:ascii="Calibri" w:eastAsia="Times New Roman" w:hAnsi="Calibri" w:cs="Calibri"/>
          <w:sz w:val="28"/>
          <w:szCs w:val="28"/>
        </w:rPr>
        <w:t>(Official stamp)</w:t>
      </w:r>
      <w:r w:rsidRPr="00FF58FA">
        <w:rPr>
          <w:rFonts w:ascii="Calibri" w:eastAsia="Times New Roman" w:hAnsi="Calibri" w:cs="Calibri"/>
          <w:sz w:val="28"/>
          <w:szCs w:val="28"/>
        </w:rPr>
        <w:br/>
        <w:t>………………………..………………..20………..</w:t>
      </w:r>
    </w:p>
    <w:p w14:paraId="20D3549D" w14:textId="77777777" w:rsidR="00FF58FA" w:rsidRPr="00FF58FA" w:rsidRDefault="00FF58FA" w:rsidP="00FF58FA">
      <w:pPr>
        <w:spacing w:after="150" w:line="240" w:lineRule="auto"/>
        <w:jc w:val="right"/>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sz w:val="28"/>
          <w:szCs w:val="28"/>
        </w:rPr>
        <w:br/>
        <w:t>Signature</w:t>
      </w:r>
    </w:p>
    <w:p w14:paraId="6661DDAE" w14:textId="77777777" w:rsidR="00FF58FA" w:rsidRPr="00FF58FA" w:rsidRDefault="00FF58FA" w:rsidP="00FF58FA">
      <w:pPr>
        <w:spacing w:after="150" w:line="240" w:lineRule="auto"/>
        <w:jc w:val="right"/>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sz w:val="28"/>
          <w:szCs w:val="28"/>
        </w:rPr>
        <w:br/>
        <w:t>Rank</w:t>
      </w:r>
    </w:p>
    <w:p w14:paraId="53824376"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DESCRIPTION OF THE CONSIGNMENT</w:t>
      </w:r>
    </w:p>
    <w:p w14:paraId="4762EB3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Name and address of exporter ..........................................................................................</w:t>
      </w:r>
    </w:p>
    <w:p w14:paraId="38E7A083"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lastRenderedPageBreak/>
        <w:t>Name and address of consignee ......................................................................................</w:t>
      </w:r>
    </w:p>
    <w:p w14:paraId="2905862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Distinguishing marks .......................................................................................................</w:t>
      </w:r>
    </w:p>
    <w:p w14:paraId="53F8415C"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Origin (if required by importing country) ............................................................................</w:t>
      </w:r>
    </w:p>
    <w:p w14:paraId="75F0534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Means of conveyance ....................................................................................................</w:t>
      </w:r>
    </w:p>
    <w:p w14:paraId="1FB83B2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Point of entry ................................................................................</w:t>
      </w:r>
    </w:p>
    <w:p w14:paraId="79C288B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Quantity and name of produce .....................................................................................</w:t>
      </w:r>
    </w:p>
    <w:p w14:paraId="3703686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Botanical name (</w:t>
      </w:r>
      <w:r w:rsidRPr="00FF58FA">
        <w:rPr>
          <w:rFonts w:ascii="Calibri" w:eastAsia="Times New Roman" w:hAnsi="Calibri" w:cs="Calibri"/>
          <w:i/>
          <w:iCs/>
          <w:sz w:val="28"/>
          <w:szCs w:val="28"/>
        </w:rPr>
        <w:t>if required by importing country</w:t>
      </w:r>
      <w:r w:rsidRPr="00FF58FA">
        <w:rPr>
          <w:rFonts w:ascii="Calibri" w:eastAsia="Times New Roman" w:hAnsi="Calibri" w:cs="Calibri"/>
          <w:sz w:val="28"/>
          <w:szCs w:val="28"/>
        </w:rPr>
        <w:t>) ...............................................................</w:t>
      </w:r>
    </w:p>
    <w:p w14:paraId="18C96A46" w14:textId="77777777" w:rsidR="00FF58FA" w:rsidRPr="00FF58FA" w:rsidRDefault="00FF58FA" w:rsidP="00FF58FA">
      <w:pPr>
        <w:spacing w:after="150" w:line="240" w:lineRule="auto"/>
        <w:jc w:val="right"/>
        <w:rPr>
          <w:rFonts w:ascii="Calibri" w:eastAsia="Times New Roman" w:hAnsi="Calibri" w:cs="Calibri"/>
          <w:sz w:val="28"/>
          <w:szCs w:val="28"/>
        </w:rPr>
      </w:pPr>
      <w:r w:rsidRPr="00FF58FA">
        <w:rPr>
          <w:rFonts w:ascii="Calibri" w:eastAsia="Times New Roman" w:hAnsi="Calibri" w:cs="Calibri"/>
          <w:b/>
          <w:bCs/>
          <w:sz w:val="28"/>
          <w:szCs w:val="28"/>
        </w:rPr>
        <w:t>Form 2</w:t>
      </w:r>
    </w:p>
    <w:p w14:paraId="01FEC903"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ZIMBABWE</w:t>
      </w:r>
    </w:p>
    <w:p w14:paraId="267239CE"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Plant Pests and Diseases (Importation) Regulations, 1976</w:t>
      </w:r>
    </w:p>
    <w:p w14:paraId="072052C8"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APPLICATION FOR A PERMIT FOR THE IMPORTATION OF GROWING MEDIA/INJURIOUS ORGANISMS/INVERTEBRATES/PLANTS</w:t>
      </w:r>
    </w:p>
    <w:p w14:paraId="7E147CF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The Chief Plant Protection Officer</w:t>
      </w:r>
    </w:p>
    <w:p w14:paraId="730A5C4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(Plant Importation Permits),</w:t>
      </w:r>
    </w:p>
    <w:p w14:paraId="6F820BB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P.O. Box 8100,</w:t>
      </w:r>
    </w:p>
    <w:p w14:paraId="6B077CA9"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Causeway.</w:t>
      </w:r>
    </w:p>
    <w:p w14:paraId="194646E0"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I, .........................................................:……………………………………………………………………………….………………</w:t>
      </w:r>
      <w:r w:rsidRPr="00FF58FA">
        <w:rPr>
          <w:rFonts w:ascii="Calibri" w:eastAsia="Times New Roman" w:hAnsi="Calibri" w:cs="Calibri"/>
          <w:sz w:val="28"/>
          <w:szCs w:val="28"/>
        </w:rPr>
        <w:br/>
        <w:t>(</w:t>
      </w:r>
      <w:r w:rsidRPr="00FF58FA">
        <w:rPr>
          <w:rFonts w:ascii="Calibri" w:eastAsia="Times New Roman" w:hAnsi="Calibri" w:cs="Calibri"/>
          <w:i/>
          <w:iCs/>
          <w:sz w:val="28"/>
          <w:szCs w:val="28"/>
        </w:rPr>
        <w:t>full name</w:t>
      </w:r>
      <w:r w:rsidRPr="00FF58FA">
        <w:rPr>
          <w:rFonts w:ascii="Calibri" w:eastAsia="Times New Roman" w:hAnsi="Calibri" w:cs="Calibri"/>
          <w:sz w:val="28"/>
          <w:szCs w:val="28"/>
        </w:rPr>
        <w:t>)</w:t>
      </w:r>
    </w:p>
    <w:p w14:paraId="3819AD0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of...........................................................................................................………………………………………… </w:t>
      </w:r>
      <w:r w:rsidRPr="00FF58FA">
        <w:rPr>
          <w:rFonts w:ascii="Calibri" w:eastAsia="Times New Roman" w:hAnsi="Calibri" w:cs="Calibri"/>
          <w:i/>
          <w:iCs/>
          <w:sz w:val="28"/>
          <w:szCs w:val="28"/>
        </w:rPr>
        <w:t>postal and residential address)</w:t>
      </w:r>
    </w:p>
    <w:p w14:paraId="4C0EF0F4"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lastRenderedPageBreak/>
        <w:t>hereby apply to import by .................................................................................................................</w:t>
      </w:r>
      <w:r w:rsidRPr="00FF58FA">
        <w:rPr>
          <w:rFonts w:ascii="Calibri" w:eastAsia="Times New Roman" w:hAnsi="Calibri" w:cs="Calibri"/>
          <w:sz w:val="28"/>
          <w:szCs w:val="28"/>
        </w:rPr>
        <w:br/>
        <w:t>(state mode of importation, i.e. whether by post, rail, road or air)</w:t>
      </w:r>
    </w:p>
    <w:p w14:paraId="743EA890"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from..........................................................................................................………………………………………f(full name of consignor)</w:t>
      </w:r>
    </w:p>
    <w:p w14:paraId="22D59A0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of ..................................................................................................…………………………………………</w:t>
      </w:r>
    </w:p>
    <w:p w14:paraId="77836A0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through ..................................................................................................…………………………………………</w:t>
      </w:r>
      <w:r w:rsidRPr="00FF58FA">
        <w:rPr>
          <w:rFonts w:ascii="Calibri" w:eastAsia="Times New Roman" w:hAnsi="Calibri" w:cs="Calibri"/>
          <w:sz w:val="28"/>
          <w:szCs w:val="28"/>
        </w:rPr>
        <w:br/>
        <w:t>(state port of entry into Zimbabwe if mode of importation is not to be by post)</w:t>
      </w:r>
    </w:p>
    <w:p w14:paraId="0787FDD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the following ...........................................................................................………………………………………… ..................................................................................................…………………………………………</w:t>
      </w:r>
    </w:p>
    <w:p w14:paraId="0722E76C"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......................................................................................................................................................for the purpose of ..................................................................................................………………………</w:t>
      </w:r>
      <w:r w:rsidRPr="00FF58FA">
        <w:rPr>
          <w:rFonts w:ascii="Calibri" w:eastAsia="Times New Roman" w:hAnsi="Calibri" w:cs="Calibri"/>
          <w:sz w:val="28"/>
          <w:szCs w:val="28"/>
        </w:rPr>
        <w:br/>
        <w:t>(</w:t>
      </w:r>
      <w:r w:rsidRPr="00FF58FA">
        <w:rPr>
          <w:rFonts w:ascii="Calibri" w:eastAsia="Times New Roman" w:hAnsi="Calibri" w:cs="Calibri"/>
          <w:i/>
          <w:iCs/>
          <w:sz w:val="28"/>
          <w:szCs w:val="28"/>
        </w:rPr>
        <w:t>state which one or more of the following applies: sale, private use, manufacture, consumption or propagation for sale</w:t>
      </w:r>
      <w:r w:rsidRPr="00FF58FA">
        <w:rPr>
          <w:rFonts w:ascii="Calibri" w:eastAsia="Times New Roman" w:hAnsi="Calibri" w:cs="Calibri"/>
          <w:sz w:val="28"/>
          <w:szCs w:val="28"/>
        </w:rPr>
        <w:t>)</w:t>
      </w:r>
    </w:p>
    <w:p w14:paraId="6114CF6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I intend to grow these plants at .........................................................................................................</w:t>
      </w:r>
      <w:r w:rsidRPr="00FF58FA">
        <w:rPr>
          <w:rFonts w:ascii="Calibri" w:eastAsia="Times New Roman" w:hAnsi="Calibri" w:cs="Calibri"/>
          <w:sz w:val="28"/>
          <w:szCs w:val="28"/>
        </w:rPr>
        <w:br/>
        <w:t>(</w:t>
      </w:r>
      <w:r w:rsidRPr="00FF58FA">
        <w:rPr>
          <w:rFonts w:ascii="Calibri" w:eastAsia="Times New Roman" w:hAnsi="Calibri" w:cs="Calibri"/>
          <w:i/>
          <w:iCs/>
          <w:sz w:val="28"/>
          <w:szCs w:val="28"/>
        </w:rPr>
        <w:t>state exact locality if plants are to be grown</w:t>
      </w:r>
      <w:r w:rsidRPr="00FF58FA">
        <w:rPr>
          <w:rFonts w:ascii="Calibri" w:eastAsia="Times New Roman" w:hAnsi="Calibri" w:cs="Calibri"/>
          <w:sz w:val="28"/>
          <w:szCs w:val="28"/>
        </w:rPr>
        <w:t>)</w:t>
      </w:r>
    </w:p>
    <w:p w14:paraId="7666ADD0" w14:textId="77777777" w:rsidR="00FF58FA" w:rsidRPr="00FF58FA" w:rsidRDefault="00FF58FA" w:rsidP="00FF58FA">
      <w:pPr>
        <w:spacing w:after="150" w:line="240" w:lineRule="auto"/>
        <w:jc w:val="right"/>
        <w:rPr>
          <w:rFonts w:ascii="Calibri" w:eastAsia="Times New Roman" w:hAnsi="Calibri" w:cs="Calibri"/>
          <w:sz w:val="28"/>
          <w:szCs w:val="28"/>
        </w:rPr>
      </w:pPr>
      <w:r w:rsidRPr="00FF58FA">
        <w:rPr>
          <w:rFonts w:ascii="Calibri" w:eastAsia="Times New Roman" w:hAnsi="Calibri" w:cs="Calibri"/>
          <w:sz w:val="28"/>
          <w:szCs w:val="28"/>
        </w:rPr>
        <w:t>Date ……………………………….:    ………………………………………………………</w:t>
      </w:r>
      <w:r w:rsidRPr="00FF58FA">
        <w:rPr>
          <w:rFonts w:ascii="Calibri" w:eastAsia="Times New Roman" w:hAnsi="Calibri" w:cs="Calibri"/>
          <w:sz w:val="28"/>
          <w:szCs w:val="28"/>
        </w:rPr>
        <w:br/>
        <w:t>(Signature of applicant)</w:t>
      </w:r>
    </w:p>
    <w:p w14:paraId="5C26F242" w14:textId="77777777" w:rsidR="00FF58FA" w:rsidRPr="00FF58FA" w:rsidRDefault="00FF58FA" w:rsidP="00FF58FA">
      <w:pPr>
        <w:spacing w:after="150" w:line="240" w:lineRule="auto"/>
        <w:jc w:val="right"/>
        <w:rPr>
          <w:rFonts w:ascii="Calibri" w:eastAsia="Times New Roman" w:hAnsi="Calibri" w:cs="Calibri"/>
          <w:sz w:val="28"/>
          <w:szCs w:val="28"/>
        </w:rPr>
      </w:pPr>
      <w:r w:rsidRPr="00FF58FA">
        <w:rPr>
          <w:rFonts w:ascii="Calibri" w:eastAsia="Times New Roman" w:hAnsi="Calibri" w:cs="Calibri"/>
          <w:b/>
          <w:bCs/>
          <w:sz w:val="28"/>
          <w:szCs w:val="28"/>
        </w:rPr>
        <w:t>Form 3</w:t>
      </w:r>
    </w:p>
    <w:p w14:paraId="5D28A4D1"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Plant Pests and Diseases (Importation) Regulations, 1976</w:t>
      </w:r>
    </w:p>
    <w:p w14:paraId="7B47D3C4"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PERMIT AUTHORIZING THE IMPORTATION OF GROWING</w:t>
      </w:r>
      <w:r w:rsidRPr="00FF58FA">
        <w:rPr>
          <w:rFonts w:ascii="Calibri" w:eastAsia="Times New Roman" w:hAnsi="Calibri" w:cs="Calibri"/>
          <w:sz w:val="28"/>
          <w:szCs w:val="28"/>
        </w:rPr>
        <w:br/>
        <w:t>MEDIA/INJURIOUS ORGANISMS/INVERTEBRATES/PLANTS</w:t>
      </w:r>
    </w:p>
    <w:p w14:paraId="0D941159"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i/>
          <w:iCs/>
          <w:sz w:val="28"/>
          <w:szCs w:val="28"/>
        </w:rPr>
        <w:t>This permit is to be issued in duplicate</w:t>
      </w:r>
      <w:r w:rsidRPr="00FF58FA">
        <w:rPr>
          <w:rFonts w:ascii="Calibri" w:eastAsia="Times New Roman" w:hAnsi="Calibri" w:cs="Calibri"/>
          <w:sz w:val="28"/>
          <w:szCs w:val="28"/>
        </w:rPr>
        <w:t>)</w:t>
      </w:r>
    </w:p>
    <w:p w14:paraId="046A42A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lastRenderedPageBreak/>
        <w:t>Permission is granted to ..................................................................................................……………</w:t>
      </w:r>
    </w:p>
    <w:p w14:paraId="7B8BA06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of ........................................................................to import, in one consignment, within 6 months of the date of this permit, by ................................................................................................</w:t>
      </w:r>
    </w:p>
    <w:p w14:paraId="3696C320"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from ..................................................................................................…………………………………………</w:t>
      </w:r>
    </w:p>
    <w:p w14:paraId="50C885C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of ..................................................................................................…………………………………………</w:t>
      </w:r>
    </w:p>
    <w:p w14:paraId="37C022D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through ..................................................................................................…………………………………………</w:t>
      </w:r>
    </w:p>
    <w:p w14:paraId="61066BB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the following .................................................................................................</w:t>
      </w:r>
    </w:p>
    <w:p w14:paraId="4E607B1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 subject to the following conditions...................................................................................................... </w:t>
      </w:r>
    </w:p>
    <w:p w14:paraId="665E1E9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 Date...................................................................................................... </w:t>
      </w:r>
    </w:p>
    <w:p w14:paraId="43C8FB92" w14:textId="77777777" w:rsidR="00FF58FA" w:rsidRPr="00FF58FA" w:rsidRDefault="00FF58FA" w:rsidP="00FF58FA">
      <w:pPr>
        <w:spacing w:after="150" w:line="240" w:lineRule="auto"/>
        <w:jc w:val="right"/>
        <w:rPr>
          <w:rFonts w:ascii="Calibri" w:eastAsia="Times New Roman" w:hAnsi="Calibri" w:cs="Calibri"/>
          <w:sz w:val="28"/>
          <w:szCs w:val="28"/>
        </w:rPr>
      </w:pPr>
      <w:r w:rsidRPr="00FF58FA">
        <w:rPr>
          <w:rFonts w:ascii="Calibri" w:eastAsia="Times New Roman" w:hAnsi="Calibri" w:cs="Calibri"/>
          <w:sz w:val="28"/>
          <w:szCs w:val="28"/>
        </w:rPr>
        <w:t>............................................................</w:t>
      </w:r>
      <w:r w:rsidRPr="00FF58FA">
        <w:rPr>
          <w:rFonts w:ascii="Calibri" w:eastAsia="Times New Roman" w:hAnsi="Calibri" w:cs="Calibri"/>
          <w:sz w:val="28"/>
          <w:szCs w:val="28"/>
        </w:rPr>
        <w:br/>
        <w:t>Chief Plant Protection Officer</w:t>
      </w:r>
    </w:p>
    <w:p w14:paraId="1067F306"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i/>
          <w:iCs/>
          <w:sz w:val="28"/>
          <w:szCs w:val="28"/>
        </w:rPr>
        <w:t>Note</w:t>
      </w:r>
      <w:r w:rsidRPr="00FF58FA">
        <w:rPr>
          <w:rFonts w:ascii="Calibri" w:eastAsia="Times New Roman" w:hAnsi="Calibri" w:cs="Calibri"/>
          <w:sz w:val="28"/>
          <w:szCs w:val="28"/>
        </w:rPr>
        <w:t>.-One copy of this permit should be sent by the importer to the supplier, who should ensure that it accompanies the growing media/injurious organisms/invertebrates/plants.</w:t>
      </w:r>
    </w:p>
    <w:p w14:paraId="7EE2DEA1"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b/>
          <w:bCs/>
          <w:sz w:val="28"/>
          <w:szCs w:val="28"/>
        </w:rPr>
        <w:t>THIRD SCHEDULE</w:t>
      </w:r>
      <w:r w:rsidRPr="00FF58FA">
        <w:rPr>
          <w:rFonts w:ascii="Calibri" w:eastAsia="Times New Roman" w:hAnsi="Calibri" w:cs="Calibri"/>
          <w:sz w:val="28"/>
          <w:szCs w:val="28"/>
        </w:rPr>
        <w:t xml:space="preserve"> </w:t>
      </w:r>
      <w:r w:rsidRPr="00FF58FA">
        <w:rPr>
          <w:rFonts w:ascii="Calibri" w:eastAsia="Times New Roman" w:hAnsi="Calibri" w:cs="Calibri"/>
          <w:i/>
          <w:iCs/>
          <w:sz w:val="28"/>
          <w:szCs w:val="28"/>
        </w:rPr>
        <w:t>(</w:t>
      </w:r>
      <w:hyperlink r:id="rId65" w:anchor="4" w:tooltip="#4" w:history="1">
        <w:r w:rsidRPr="00FF58FA">
          <w:rPr>
            <w:rFonts w:ascii="Calibri" w:eastAsia="Times New Roman" w:hAnsi="Calibri" w:cs="Calibri"/>
            <w:i/>
            <w:iCs/>
            <w:color w:val="0000FF"/>
            <w:sz w:val="28"/>
            <w:szCs w:val="28"/>
            <w:u w:val="single"/>
          </w:rPr>
          <w:t>Sections 4</w:t>
        </w:r>
      </w:hyperlink>
      <w:r w:rsidRPr="00FF58FA">
        <w:rPr>
          <w:rFonts w:ascii="Calibri" w:eastAsia="Times New Roman" w:hAnsi="Calibri" w:cs="Calibri"/>
          <w:i/>
          <w:iCs/>
          <w:sz w:val="28"/>
          <w:szCs w:val="28"/>
        </w:rPr>
        <w:t xml:space="preserve"> and </w:t>
      </w:r>
      <w:hyperlink r:id="rId66" w:anchor="5" w:tooltip="#5" w:history="1">
        <w:r w:rsidRPr="00FF58FA">
          <w:rPr>
            <w:rFonts w:ascii="Calibri" w:eastAsia="Times New Roman" w:hAnsi="Calibri" w:cs="Calibri"/>
            <w:i/>
            <w:iCs/>
            <w:color w:val="0000FF"/>
            <w:sz w:val="28"/>
            <w:szCs w:val="28"/>
            <w:u w:val="single"/>
          </w:rPr>
          <w:t>5</w:t>
        </w:r>
      </w:hyperlink>
      <w:r w:rsidRPr="00FF58FA">
        <w:rPr>
          <w:rFonts w:ascii="Calibri" w:eastAsia="Times New Roman" w:hAnsi="Calibri" w:cs="Calibri"/>
          <w:sz w:val="28"/>
          <w:szCs w:val="28"/>
        </w:rPr>
        <w:t>)</w:t>
      </w:r>
    </w:p>
    <w:p w14:paraId="6083C231"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PLANT PRODUCTS FOR THE IMPORTATION OF WHICH A PERMIT IS REQUIRED</w:t>
      </w:r>
    </w:p>
    <w:p w14:paraId="39BDCDC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 Broom-corn.</w:t>
      </w:r>
    </w:p>
    <w:p w14:paraId="418D494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2. Citrus-peel, fresh or dried, other than candied.</w:t>
      </w:r>
    </w:p>
    <w:p w14:paraId="644102C8"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3. Clover fodder.</w:t>
      </w:r>
    </w:p>
    <w:p w14:paraId="2D14924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4. Coffee-beans for consumption.</w:t>
      </w:r>
    </w:p>
    <w:p w14:paraId="093C0BD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lastRenderedPageBreak/>
        <w:t>5. Cotton lint.</w:t>
      </w:r>
    </w:p>
    <w:p w14:paraId="5F9F792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6. Lucerne hay.</w:t>
      </w:r>
    </w:p>
    <w:p w14:paraId="03F851B3"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7. Tobacco, cured, unmanufactured.</w:t>
      </w:r>
    </w:p>
    <w:p w14:paraId="6862E2CB"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b/>
          <w:bCs/>
          <w:sz w:val="28"/>
          <w:szCs w:val="28"/>
        </w:rPr>
        <w:t>FOURTH SCHEDULE</w:t>
      </w:r>
      <w:r w:rsidRPr="00FF58FA">
        <w:rPr>
          <w:rFonts w:ascii="Calibri" w:eastAsia="Times New Roman" w:hAnsi="Calibri" w:cs="Calibri"/>
          <w:sz w:val="28"/>
          <w:szCs w:val="28"/>
        </w:rPr>
        <w:t xml:space="preserve"> (</w:t>
      </w:r>
      <w:hyperlink r:id="rId67" w:anchor="4" w:tooltip="#4" w:history="1">
        <w:r w:rsidRPr="00FF58FA">
          <w:rPr>
            <w:rFonts w:ascii="Calibri" w:eastAsia="Times New Roman" w:hAnsi="Calibri" w:cs="Calibri"/>
            <w:i/>
            <w:iCs/>
            <w:color w:val="0000FF"/>
            <w:sz w:val="28"/>
            <w:szCs w:val="28"/>
            <w:u w:val="single"/>
          </w:rPr>
          <w:t>Sections 4</w:t>
        </w:r>
      </w:hyperlink>
      <w:r w:rsidRPr="00FF58FA">
        <w:rPr>
          <w:rFonts w:ascii="Calibri" w:eastAsia="Times New Roman" w:hAnsi="Calibri" w:cs="Calibri"/>
          <w:i/>
          <w:iCs/>
          <w:sz w:val="28"/>
          <w:szCs w:val="28"/>
        </w:rPr>
        <w:t xml:space="preserve"> and </w:t>
      </w:r>
      <w:hyperlink r:id="rId68" w:anchor="5" w:tooltip="#5" w:history="1">
        <w:r w:rsidRPr="00FF58FA">
          <w:rPr>
            <w:rFonts w:ascii="Calibri" w:eastAsia="Times New Roman" w:hAnsi="Calibri" w:cs="Calibri"/>
            <w:i/>
            <w:iCs/>
            <w:color w:val="0000FF"/>
            <w:sz w:val="28"/>
            <w:szCs w:val="28"/>
            <w:u w:val="single"/>
          </w:rPr>
          <w:t>5</w:t>
        </w:r>
      </w:hyperlink>
      <w:r w:rsidRPr="00FF58FA">
        <w:rPr>
          <w:rFonts w:ascii="Calibri" w:eastAsia="Times New Roman" w:hAnsi="Calibri" w:cs="Calibri"/>
          <w:sz w:val="28"/>
          <w:szCs w:val="28"/>
        </w:rPr>
        <w:t>)</w:t>
      </w:r>
    </w:p>
    <w:p w14:paraId="34A36A60" w14:textId="77777777" w:rsidR="00FF58FA" w:rsidRPr="00FF58FA" w:rsidRDefault="00FF58FA" w:rsidP="00FF58F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F58FA">
        <w:rPr>
          <w:rFonts w:ascii="Calibri" w:eastAsia="Times New Roman" w:hAnsi="Calibri" w:cs="Calibri"/>
          <w:color w:val="808080"/>
        </w:rPr>
        <w:t>Substituted by SI 94 of 2016 w.e.f 26th August, 2016</w:t>
      </w:r>
    </w:p>
    <w:p w14:paraId="7C34BC8A"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SEEDS FOR THE IMPORTATION OF WHICH A PERMIT IS REQUIRED</w:t>
      </w:r>
    </w:p>
    <w:p w14:paraId="0E31E7E8"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1. Bean seed, </w:t>
      </w:r>
      <w:r w:rsidRPr="00FF58FA">
        <w:rPr>
          <w:rFonts w:ascii="Calibri" w:eastAsia="Times New Roman" w:hAnsi="Calibri" w:cs="Calibri"/>
          <w:i/>
          <w:iCs/>
          <w:sz w:val="28"/>
          <w:szCs w:val="28"/>
        </w:rPr>
        <w:t>Phaseolus</w:t>
      </w:r>
      <w:r w:rsidRPr="00FF58FA">
        <w:rPr>
          <w:rFonts w:ascii="Calibri" w:eastAsia="Times New Roman" w:hAnsi="Calibri" w:cs="Calibri"/>
          <w:sz w:val="28"/>
          <w:szCs w:val="28"/>
        </w:rPr>
        <w:t xml:space="preserve"> spp.</w:t>
      </w:r>
    </w:p>
    <w:p w14:paraId="2B9A66C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2. </w:t>
      </w:r>
      <w:r w:rsidRPr="00FF58FA">
        <w:rPr>
          <w:rFonts w:ascii="Calibri" w:eastAsia="Times New Roman" w:hAnsi="Calibri" w:cs="Calibri"/>
          <w:i/>
          <w:iCs/>
          <w:sz w:val="28"/>
          <w:szCs w:val="28"/>
        </w:rPr>
        <w:t xml:space="preserve">Capsicum </w:t>
      </w:r>
      <w:r w:rsidRPr="00FF58FA">
        <w:rPr>
          <w:rFonts w:ascii="Calibri" w:eastAsia="Times New Roman" w:hAnsi="Calibri" w:cs="Calibri"/>
          <w:sz w:val="28"/>
          <w:szCs w:val="28"/>
        </w:rPr>
        <w:t>spp.</w:t>
      </w:r>
    </w:p>
    <w:p w14:paraId="5D66B72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xml:space="preserve">3. Cereals, seeds of </w:t>
      </w:r>
      <w:r w:rsidRPr="00FF58FA">
        <w:rPr>
          <w:rFonts w:ascii="Calibri" w:eastAsia="Times New Roman" w:hAnsi="Calibri" w:cs="Calibri"/>
          <w:i/>
          <w:iCs/>
          <w:sz w:val="28"/>
          <w:szCs w:val="28"/>
        </w:rPr>
        <w:t>Avena</w:t>
      </w:r>
      <w:r w:rsidRPr="00FF58FA">
        <w:rPr>
          <w:rFonts w:ascii="Calibri" w:eastAsia="Times New Roman" w:hAnsi="Calibri" w:cs="Calibri"/>
          <w:sz w:val="28"/>
          <w:szCs w:val="28"/>
        </w:rPr>
        <w:t xml:space="preserve"> spp., </w:t>
      </w:r>
      <w:r w:rsidRPr="00FF58FA">
        <w:rPr>
          <w:rFonts w:ascii="Calibri" w:eastAsia="Times New Roman" w:hAnsi="Calibri" w:cs="Calibri"/>
          <w:i/>
          <w:iCs/>
          <w:sz w:val="28"/>
          <w:szCs w:val="28"/>
        </w:rPr>
        <w:t>HordeuM</w:t>
      </w:r>
      <w:r w:rsidRPr="00FF58FA">
        <w:rPr>
          <w:rFonts w:ascii="Calibri" w:eastAsia="Times New Roman" w:hAnsi="Calibri" w:cs="Calibri"/>
          <w:sz w:val="28"/>
          <w:szCs w:val="28"/>
        </w:rPr>
        <w:t xml:space="preserve"> spp., </w:t>
      </w:r>
      <w:r w:rsidRPr="00FF58FA">
        <w:rPr>
          <w:rFonts w:ascii="Calibri" w:eastAsia="Times New Roman" w:hAnsi="Calibri" w:cs="Calibri"/>
          <w:i/>
          <w:iCs/>
          <w:sz w:val="28"/>
          <w:szCs w:val="28"/>
        </w:rPr>
        <w:t>Oryza</w:t>
      </w:r>
      <w:r w:rsidRPr="00FF58FA">
        <w:rPr>
          <w:rFonts w:ascii="Calibri" w:eastAsia="Times New Roman" w:hAnsi="Calibri" w:cs="Calibri"/>
          <w:sz w:val="28"/>
          <w:szCs w:val="28"/>
        </w:rPr>
        <w:t xml:space="preserve"> spp., </w:t>
      </w:r>
      <w:r w:rsidRPr="00FF58FA">
        <w:rPr>
          <w:rFonts w:ascii="Calibri" w:eastAsia="Times New Roman" w:hAnsi="Calibri" w:cs="Calibri"/>
          <w:i/>
          <w:iCs/>
          <w:sz w:val="28"/>
          <w:szCs w:val="28"/>
        </w:rPr>
        <w:t>Secale., Triticale</w:t>
      </w:r>
      <w:r w:rsidRPr="00FF58FA">
        <w:rPr>
          <w:rFonts w:ascii="Calibri" w:eastAsia="Times New Roman" w:hAnsi="Calibri" w:cs="Calibri"/>
          <w:sz w:val="28"/>
          <w:szCs w:val="28"/>
        </w:rPr>
        <w:t xml:space="preserve"> spp. and </w:t>
      </w:r>
      <w:r w:rsidRPr="00FF58FA">
        <w:rPr>
          <w:rFonts w:ascii="Calibri" w:eastAsia="Times New Roman" w:hAnsi="Calibri" w:cs="Calibri"/>
          <w:i/>
          <w:iCs/>
          <w:sz w:val="28"/>
          <w:szCs w:val="28"/>
        </w:rPr>
        <w:t>Triticum</w:t>
      </w:r>
      <w:r w:rsidRPr="00FF58FA">
        <w:rPr>
          <w:rFonts w:ascii="Calibri" w:eastAsia="Times New Roman" w:hAnsi="Calibri" w:cs="Calibri"/>
          <w:sz w:val="28"/>
          <w:szCs w:val="28"/>
        </w:rPr>
        <w:t xml:space="preserve"> spp.</w:t>
      </w:r>
    </w:p>
    <w:p w14:paraId="488DA74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4. Clover seed.</w:t>
      </w:r>
    </w:p>
    <w:p w14:paraId="7D57A456"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5. Coffee seed.</w:t>
      </w:r>
    </w:p>
    <w:p w14:paraId="26486B0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6. Conifer seed.</w:t>
      </w:r>
    </w:p>
    <w:p w14:paraId="433DF7A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7. Cotton seed.</w:t>
      </w:r>
    </w:p>
    <w:p w14:paraId="3B51B567"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8. Grass seed.</w:t>
      </w:r>
    </w:p>
    <w:p w14:paraId="48A9090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9. Ground-nut seed.</w:t>
      </w:r>
    </w:p>
    <w:p w14:paraId="17CD59B8"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10. Lucerne seed.</w:t>
      </w:r>
    </w:p>
    <w:p w14:paraId="3BF7B67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11. Maize seed.</w:t>
      </w:r>
    </w:p>
    <w:p w14:paraId="291EFBA6"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12. Mango seed.</w:t>
      </w:r>
    </w:p>
    <w:p w14:paraId="24A8C6A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13. Pea seed.</w:t>
      </w:r>
    </w:p>
    <w:p w14:paraId="79DABD9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14. Peach seed, including nectarine.</w:t>
      </w:r>
    </w:p>
    <w:p w14:paraId="57A8A638"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15. Pepper seed (</w:t>
      </w:r>
      <w:r w:rsidRPr="00FF58FA">
        <w:rPr>
          <w:rFonts w:ascii="Calibri" w:eastAsia="Times New Roman" w:hAnsi="Calibri" w:cs="Calibri"/>
          <w:i/>
          <w:iCs/>
          <w:sz w:val="28"/>
          <w:szCs w:val="28"/>
        </w:rPr>
        <w:t>Piper nigrum</w:t>
      </w:r>
      <w:r w:rsidRPr="00FF58FA">
        <w:rPr>
          <w:rFonts w:ascii="Calibri" w:eastAsia="Times New Roman" w:hAnsi="Calibri" w:cs="Calibri"/>
          <w:sz w:val="28"/>
          <w:szCs w:val="28"/>
        </w:rPr>
        <w:t>).</w:t>
      </w:r>
    </w:p>
    <w:p w14:paraId="7BFD941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16. Pyrethrum seed.</w:t>
      </w:r>
    </w:p>
    <w:p w14:paraId="4A286B0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17. Soya-bean seed.</w:t>
      </w:r>
    </w:p>
    <w:p w14:paraId="0B9F293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18. Tobacco seed.</w:t>
      </w:r>
    </w:p>
    <w:p w14:paraId="73FBE60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19. Tomato seed.</w:t>
      </w:r>
    </w:p>
    <w:p w14:paraId="21B3D72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lastRenderedPageBreak/>
        <w:t>20. Cocoa-beans and cacao products.</w:t>
      </w:r>
    </w:p>
    <w:p w14:paraId="0B52F4AD"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21. Fruits, flowers and vegetable seeds and propagating materials</w:t>
      </w:r>
    </w:p>
    <w:p w14:paraId="08815915"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b/>
          <w:bCs/>
          <w:sz w:val="28"/>
          <w:szCs w:val="28"/>
        </w:rPr>
        <w:t xml:space="preserve">FIFTH SCHEDULE </w:t>
      </w:r>
      <w:r w:rsidRPr="00FF58FA">
        <w:rPr>
          <w:rFonts w:ascii="Calibri" w:eastAsia="Times New Roman" w:hAnsi="Calibri" w:cs="Calibri"/>
          <w:sz w:val="28"/>
          <w:szCs w:val="28"/>
        </w:rPr>
        <w:t>(</w:t>
      </w:r>
      <w:hyperlink r:id="rId69" w:anchor="10" w:tooltip="#10" w:history="1">
        <w:r w:rsidRPr="00FF58FA">
          <w:rPr>
            <w:rFonts w:ascii="Calibri" w:eastAsia="Times New Roman" w:hAnsi="Calibri" w:cs="Calibri"/>
            <w:i/>
            <w:iCs/>
            <w:color w:val="0000FF"/>
            <w:sz w:val="28"/>
            <w:szCs w:val="28"/>
            <w:u w:val="single"/>
          </w:rPr>
          <w:t>Section 10</w:t>
        </w:r>
      </w:hyperlink>
      <w:r w:rsidRPr="00FF58FA">
        <w:rPr>
          <w:rFonts w:ascii="Calibri" w:eastAsia="Times New Roman" w:hAnsi="Calibri" w:cs="Calibri"/>
          <w:sz w:val="28"/>
          <w:szCs w:val="28"/>
        </w:rPr>
        <w:t>)</w:t>
      </w:r>
    </w:p>
    <w:p w14:paraId="65433200"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sz w:val="28"/>
          <w:szCs w:val="28"/>
        </w:rPr>
        <w:t>REPEALS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185"/>
        <w:gridCol w:w="2040"/>
      </w:tblGrid>
      <w:tr w:rsidR="00FF58FA" w:rsidRPr="00FF58FA" w14:paraId="3C4384AC" w14:textId="77777777" w:rsidTr="00FF58FA">
        <w:trPr>
          <w:tblCellSpacing w:w="0" w:type="dxa"/>
          <w:jc w:val="center"/>
        </w:trPr>
        <w:tc>
          <w:tcPr>
            <w:tcW w:w="7185" w:type="dxa"/>
            <w:tcBorders>
              <w:top w:val="outset" w:sz="6" w:space="0" w:color="auto"/>
              <w:left w:val="outset" w:sz="6" w:space="0" w:color="auto"/>
              <w:bottom w:val="outset" w:sz="6" w:space="0" w:color="auto"/>
              <w:right w:val="outset" w:sz="6" w:space="0" w:color="auto"/>
            </w:tcBorders>
            <w:vAlign w:val="center"/>
            <w:hideMark/>
          </w:tcPr>
          <w:p w14:paraId="5DE20CC1"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b/>
                <w:bCs/>
                <w:i/>
                <w:iCs/>
                <w:sz w:val="28"/>
                <w:szCs w:val="28"/>
              </w:rPr>
              <w:t>Title</w:t>
            </w:r>
          </w:p>
        </w:tc>
        <w:tc>
          <w:tcPr>
            <w:tcW w:w="2040" w:type="dxa"/>
            <w:tcBorders>
              <w:top w:val="outset" w:sz="6" w:space="0" w:color="auto"/>
              <w:left w:val="outset" w:sz="6" w:space="0" w:color="auto"/>
              <w:bottom w:val="outset" w:sz="6" w:space="0" w:color="auto"/>
              <w:right w:val="outset" w:sz="6" w:space="0" w:color="auto"/>
            </w:tcBorders>
            <w:vAlign w:val="center"/>
            <w:hideMark/>
          </w:tcPr>
          <w:p w14:paraId="44103163" w14:textId="77777777" w:rsidR="00FF58FA" w:rsidRPr="00FF58FA" w:rsidRDefault="00FF58FA" w:rsidP="00FF58FA">
            <w:pPr>
              <w:spacing w:after="150" w:line="240" w:lineRule="auto"/>
              <w:jc w:val="center"/>
              <w:rPr>
                <w:rFonts w:ascii="Calibri" w:eastAsia="Times New Roman" w:hAnsi="Calibri" w:cs="Calibri"/>
                <w:sz w:val="28"/>
                <w:szCs w:val="28"/>
              </w:rPr>
            </w:pPr>
            <w:r w:rsidRPr="00FF58FA">
              <w:rPr>
                <w:rFonts w:ascii="Calibri" w:eastAsia="Times New Roman" w:hAnsi="Calibri" w:cs="Calibri"/>
                <w:b/>
                <w:bCs/>
                <w:i/>
                <w:iCs/>
                <w:sz w:val="28"/>
                <w:szCs w:val="28"/>
              </w:rPr>
              <w:t>Federal Government Notice No.</w:t>
            </w:r>
          </w:p>
        </w:tc>
      </w:tr>
      <w:tr w:rsidR="00FF58FA" w:rsidRPr="00FF58FA" w14:paraId="0B7338E5" w14:textId="77777777" w:rsidTr="00FF58FA">
        <w:trPr>
          <w:tblCellSpacing w:w="0" w:type="dxa"/>
          <w:jc w:val="center"/>
        </w:trPr>
        <w:tc>
          <w:tcPr>
            <w:tcW w:w="7185" w:type="dxa"/>
            <w:tcBorders>
              <w:top w:val="outset" w:sz="6" w:space="0" w:color="auto"/>
              <w:left w:val="outset" w:sz="6" w:space="0" w:color="auto"/>
              <w:bottom w:val="outset" w:sz="6" w:space="0" w:color="auto"/>
              <w:right w:val="outset" w:sz="6" w:space="0" w:color="auto"/>
            </w:tcBorders>
            <w:vAlign w:val="center"/>
            <w:hideMark/>
          </w:tcPr>
          <w:p w14:paraId="05458EE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Plant Pests and Diseases (Importation) Regulations, 1960</w:t>
            </w:r>
          </w:p>
          <w:p w14:paraId="58890F2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Plant Pests and Diseases (Importation) (Amendment) Regulations, 1963 (No. 1)</w:t>
            </w:r>
          </w:p>
        </w:tc>
        <w:tc>
          <w:tcPr>
            <w:tcW w:w="2040" w:type="dxa"/>
            <w:tcBorders>
              <w:top w:val="outset" w:sz="6" w:space="0" w:color="auto"/>
              <w:left w:val="outset" w:sz="6" w:space="0" w:color="auto"/>
              <w:bottom w:val="outset" w:sz="6" w:space="0" w:color="auto"/>
              <w:right w:val="outset" w:sz="6" w:space="0" w:color="auto"/>
            </w:tcBorders>
            <w:vAlign w:val="center"/>
            <w:hideMark/>
          </w:tcPr>
          <w:p w14:paraId="1D1680E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144 of 1960</w:t>
            </w:r>
          </w:p>
          <w:p w14:paraId="035C6AA0"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217 of 1963</w:t>
            </w:r>
          </w:p>
        </w:tc>
      </w:tr>
      <w:tr w:rsidR="00FF58FA" w:rsidRPr="00FF58FA" w14:paraId="198252C1" w14:textId="77777777" w:rsidTr="00FF58FA">
        <w:trPr>
          <w:tblCellSpacing w:w="0" w:type="dxa"/>
          <w:jc w:val="center"/>
        </w:trPr>
        <w:tc>
          <w:tcPr>
            <w:tcW w:w="7185" w:type="dxa"/>
            <w:tcBorders>
              <w:top w:val="outset" w:sz="6" w:space="0" w:color="auto"/>
              <w:left w:val="outset" w:sz="6" w:space="0" w:color="auto"/>
              <w:bottom w:val="outset" w:sz="6" w:space="0" w:color="auto"/>
              <w:right w:val="outset" w:sz="6" w:space="0" w:color="auto"/>
            </w:tcBorders>
            <w:vAlign w:val="center"/>
            <w:hideMark/>
          </w:tcPr>
          <w:p w14:paraId="5E5A6894"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 </w:t>
            </w:r>
          </w:p>
        </w:tc>
        <w:tc>
          <w:tcPr>
            <w:tcW w:w="2040" w:type="dxa"/>
            <w:tcBorders>
              <w:top w:val="outset" w:sz="6" w:space="0" w:color="auto"/>
              <w:left w:val="outset" w:sz="6" w:space="0" w:color="auto"/>
              <w:bottom w:val="outset" w:sz="6" w:space="0" w:color="auto"/>
              <w:right w:val="outset" w:sz="6" w:space="0" w:color="auto"/>
            </w:tcBorders>
            <w:vAlign w:val="center"/>
            <w:hideMark/>
          </w:tcPr>
          <w:p w14:paraId="4D6AE93B"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b/>
                <w:bCs/>
                <w:i/>
                <w:iCs/>
                <w:sz w:val="28"/>
                <w:szCs w:val="28"/>
              </w:rPr>
              <w:t>Rhodesia Government Notice No.</w:t>
            </w:r>
          </w:p>
        </w:tc>
      </w:tr>
      <w:tr w:rsidR="00FF58FA" w:rsidRPr="00FF58FA" w14:paraId="70237A82" w14:textId="77777777" w:rsidTr="00FF58FA">
        <w:trPr>
          <w:tblCellSpacing w:w="0" w:type="dxa"/>
          <w:jc w:val="center"/>
        </w:trPr>
        <w:tc>
          <w:tcPr>
            <w:tcW w:w="7185" w:type="dxa"/>
            <w:tcBorders>
              <w:top w:val="outset" w:sz="6" w:space="0" w:color="auto"/>
              <w:left w:val="outset" w:sz="6" w:space="0" w:color="auto"/>
              <w:bottom w:val="outset" w:sz="6" w:space="0" w:color="auto"/>
              <w:right w:val="outset" w:sz="6" w:space="0" w:color="auto"/>
            </w:tcBorders>
            <w:vAlign w:val="center"/>
            <w:hideMark/>
          </w:tcPr>
          <w:p w14:paraId="37AD732E"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Plant Pests and Diseases (Importation) (Amendment) Regulations, 1963 (No. 2)</w:t>
            </w:r>
          </w:p>
          <w:p w14:paraId="142886FA"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Plant Pests and Diseases (Importation) (Amendment) Regulations, 1970 (No. 3)</w:t>
            </w:r>
          </w:p>
          <w:p w14:paraId="71CEE16F"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Plant Pests and Diseases (Importation) (Amendment) Regulations, 1970 (No. 4)</w:t>
            </w:r>
          </w:p>
          <w:p w14:paraId="28AB5D81"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Plant Pests and Diseases (Importation) (Amendment) Regulations, 1973 (No. 5)</w:t>
            </w:r>
          </w:p>
        </w:tc>
        <w:tc>
          <w:tcPr>
            <w:tcW w:w="2040" w:type="dxa"/>
            <w:tcBorders>
              <w:top w:val="outset" w:sz="6" w:space="0" w:color="auto"/>
              <w:left w:val="outset" w:sz="6" w:space="0" w:color="auto"/>
              <w:bottom w:val="outset" w:sz="6" w:space="0" w:color="auto"/>
              <w:right w:val="outset" w:sz="6" w:space="0" w:color="auto"/>
            </w:tcBorders>
            <w:vAlign w:val="center"/>
            <w:hideMark/>
          </w:tcPr>
          <w:p w14:paraId="512EF335"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709 of 1963</w:t>
            </w:r>
          </w:p>
          <w:p w14:paraId="11350DD3"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108 of 1970</w:t>
            </w:r>
          </w:p>
          <w:p w14:paraId="3B601BC3"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583 of 1970</w:t>
            </w:r>
          </w:p>
          <w:p w14:paraId="7115E5F2" w14:textId="77777777" w:rsidR="00FF58FA" w:rsidRPr="00FF58FA" w:rsidRDefault="00FF58FA" w:rsidP="00FF58FA">
            <w:pPr>
              <w:spacing w:after="150" w:line="240" w:lineRule="auto"/>
              <w:rPr>
                <w:rFonts w:ascii="Calibri" w:eastAsia="Times New Roman" w:hAnsi="Calibri" w:cs="Calibri"/>
                <w:sz w:val="28"/>
                <w:szCs w:val="28"/>
              </w:rPr>
            </w:pPr>
            <w:r w:rsidRPr="00FF58FA">
              <w:rPr>
                <w:rFonts w:ascii="Calibri" w:eastAsia="Times New Roman" w:hAnsi="Calibri" w:cs="Calibri"/>
                <w:sz w:val="28"/>
                <w:szCs w:val="28"/>
              </w:rPr>
              <w:t>620 of 1973</w:t>
            </w:r>
          </w:p>
        </w:tc>
      </w:tr>
    </w:tbl>
    <w:p w14:paraId="2DD15389"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8A"/>
    <w:rsid w:val="007959F0"/>
    <w:rsid w:val="007D5A8A"/>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341D9-9A9F-4D3B-A57A-40839C1B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246078">
      <w:bodyDiv w:val="1"/>
      <w:marLeft w:val="0"/>
      <w:marRight w:val="0"/>
      <w:marTop w:val="0"/>
      <w:marBottom w:val="0"/>
      <w:divBdr>
        <w:top w:val="none" w:sz="0" w:space="0" w:color="auto"/>
        <w:left w:val="none" w:sz="0" w:space="0" w:color="auto"/>
        <w:bottom w:val="none" w:sz="0" w:space="0" w:color="auto"/>
        <w:right w:val="none" w:sz="0" w:space="0" w:color="auto"/>
      </w:divBdr>
      <w:divsChild>
        <w:div w:id="566036633">
          <w:marLeft w:val="0"/>
          <w:marRight w:val="0"/>
          <w:marTop w:val="0"/>
          <w:marBottom w:val="0"/>
          <w:divBdr>
            <w:top w:val="none" w:sz="0" w:space="0" w:color="auto"/>
            <w:left w:val="none" w:sz="0" w:space="0" w:color="auto"/>
            <w:bottom w:val="none" w:sz="0" w:space="0" w:color="auto"/>
            <w:right w:val="none" w:sz="0" w:space="0" w:color="auto"/>
          </w:divBdr>
        </w:div>
        <w:div w:id="391469321">
          <w:marLeft w:val="0"/>
          <w:marRight w:val="0"/>
          <w:marTop w:val="0"/>
          <w:marBottom w:val="0"/>
          <w:divBdr>
            <w:top w:val="none" w:sz="0" w:space="0" w:color="auto"/>
            <w:left w:val="none" w:sz="0" w:space="0" w:color="auto"/>
            <w:bottom w:val="none" w:sz="0" w:space="0" w:color="auto"/>
            <w:right w:val="none" w:sz="0" w:space="0" w:color="auto"/>
          </w:divBdr>
          <w:divsChild>
            <w:div w:id="1909070914">
              <w:marLeft w:val="0"/>
              <w:marRight w:val="0"/>
              <w:marTop w:val="0"/>
              <w:marBottom w:val="0"/>
              <w:divBdr>
                <w:top w:val="none" w:sz="0" w:space="0" w:color="auto"/>
                <w:left w:val="none" w:sz="0" w:space="0" w:color="auto"/>
                <w:bottom w:val="none" w:sz="0" w:space="0" w:color="auto"/>
                <w:right w:val="none" w:sz="0" w:space="0" w:color="auto"/>
              </w:divBdr>
            </w:div>
          </w:divsChild>
        </w:div>
        <w:div w:id="1144391822">
          <w:marLeft w:val="0"/>
          <w:marRight w:val="0"/>
          <w:marTop w:val="0"/>
          <w:marBottom w:val="0"/>
          <w:divBdr>
            <w:top w:val="none" w:sz="0" w:space="0" w:color="auto"/>
            <w:left w:val="none" w:sz="0" w:space="0" w:color="auto"/>
            <w:bottom w:val="none" w:sz="0" w:space="0" w:color="auto"/>
            <w:right w:val="none" w:sz="0" w:space="0" w:color="auto"/>
          </w:divBdr>
        </w:div>
        <w:div w:id="410351935">
          <w:marLeft w:val="0"/>
          <w:marRight w:val="0"/>
          <w:marTop w:val="0"/>
          <w:marBottom w:val="0"/>
          <w:divBdr>
            <w:top w:val="none" w:sz="0" w:space="0" w:color="auto"/>
            <w:left w:val="none" w:sz="0" w:space="0" w:color="auto"/>
            <w:bottom w:val="none" w:sz="0" w:space="0" w:color="auto"/>
            <w:right w:val="none" w:sz="0" w:space="0" w:color="auto"/>
          </w:divBdr>
          <w:divsChild>
            <w:div w:id="1213686521">
              <w:marLeft w:val="0"/>
              <w:marRight w:val="0"/>
              <w:marTop w:val="0"/>
              <w:marBottom w:val="0"/>
              <w:divBdr>
                <w:top w:val="none" w:sz="0" w:space="0" w:color="auto"/>
                <w:left w:val="none" w:sz="0" w:space="0" w:color="auto"/>
                <w:bottom w:val="none" w:sz="0" w:space="0" w:color="auto"/>
                <w:right w:val="none" w:sz="0" w:space="0" w:color="auto"/>
              </w:divBdr>
            </w:div>
          </w:divsChild>
        </w:div>
        <w:div w:id="217792084">
          <w:marLeft w:val="0"/>
          <w:marRight w:val="0"/>
          <w:marTop w:val="0"/>
          <w:marBottom w:val="0"/>
          <w:divBdr>
            <w:top w:val="none" w:sz="0" w:space="0" w:color="auto"/>
            <w:left w:val="none" w:sz="0" w:space="0" w:color="auto"/>
            <w:bottom w:val="none" w:sz="0" w:space="0" w:color="auto"/>
            <w:right w:val="none" w:sz="0" w:space="0" w:color="auto"/>
          </w:divBdr>
          <w:divsChild>
            <w:div w:id="159734351">
              <w:marLeft w:val="0"/>
              <w:marRight w:val="0"/>
              <w:marTop w:val="0"/>
              <w:marBottom w:val="0"/>
              <w:divBdr>
                <w:top w:val="none" w:sz="0" w:space="0" w:color="auto"/>
                <w:left w:val="none" w:sz="0" w:space="0" w:color="auto"/>
                <w:bottom w:val="none" w:sz="0" w:space="0" w:color="auto"/>
                <w:right w:val="none" w:sz="0" w:space="0" w:color="auto"/>
              </w:divBdr>
            </w:div>
            <w:div w:id="962811596">
              <w:marLeft w:val="0"/>
              <w:marRight w:val="0"/>
              <w:marTop w:val="0"/>
              <w:marBottom w:val="0"/>
              <w:divBdr>
                <w:top w:val="none" w:sz="0" w:space="0" w:color="auto"/>
                <w:left w:val="none" w:sz="0" w:space="0" w:color="auto"/>
                <w:bottom w:val="none" w:sz="0" w:space="0" w:color="auto"/>
                <w:right w:val="none" w:sz="0" w:space="0" w:color="auto"/>
              </w:divBdr>
            </w:div>
            <w:div w:id="1640189077">
              <w:marLeft w:val="0"/>
              <w:marRight w:val="0"/>
              <w:marTop w:val="0"/>
              <w:marBottom w:val="0"/>
              <w:divBdr>
                <w:top w:val="none" w:sz="0" w:space="0" w:color="auto"/>
                <w:left w:val="none" w:sz="0" w:space="0" w:color="auto"/>
                <w:bottom w:val="none" w:sz="0" w:space="0" w:color="auto"/>
                <w:right w:val="none" w:sz="0" w:space="0" w:color="auto"/>
              </w:divBdr>
            </w:div>
          </w:divsChild>
        </w:div>
        <w:div w:id="2093352901">
          <w:marLeft w:val="0"/>
          <w:marRight w:val="0"/>
          <w:marTop w:val="0"/>
          <w:marBottom w:val="0"/>
          <w:divBdr>
            <w:top w:val="none" w:sz="0" w:space="0" w:color="auto"/>
            <w:left w:val="none" w:sz="0" w:space="0" w:color="auto"/>
            <w:bottom w:val="none" w:sz="0" w:space="0" w:color="auto"/>
            <w:right w:val="none" w:sz="0" w:space="0" w:color="auto"/>
          </w:divBdr>
          <w:divsChild>
            <w:div w:id="1035277357">
              <w:marLeft w:val="0"/>
              <w:marRight w:val="0"/>
              <w:marTop w:val="0"/>
              <w:marBottom w:val="0"/>
              <w:divBdr>
                <w:top w:val="none" w:sz="0" w:space="0" w:color="auto"/>
                <w:left w:val="none" w:sz="0" w:space="0" w:color="auto"/>
                <w:bottom w:val="none" w:sz="0" w:space="0" w:color="auto"/>
                <w:right w:val="none" w:sz="0" w:space="0" w:color="auto"/>
              </w:divBdr>
            </w:div>
            <w:div w:id="523441915">
              <w:marLeft w:val="0"/>
              <w:marRight w:val="0"/>
              <w:marTop w:val="0"/>
              <w:marBottom w:val="0"/>
              <w:divBdr>
                <w:top w:val="none" w:sz="0" w:space="0" w:color="auto"/>
                <w:left w:val="none" w:sz="0" w:space="0" w:color="auto"/>
                <w:bottom w:val="none" w:sz="0" w:space="0" w:color="auto"/>
                <w:right w:val="none" w:sz="0" w:space="0" w:color="auto"/>
              </w:divBdr>
            </w:div>
            <w:div w:id="675695448">
              <w:marLeft w:val="0"/>
              <w:marRight w:val="0"/>
              <w:marTop w:val="0"/>
              <w:marBottom w:val="0"/>
              <w:divBdr>
                <w:top w:val="none" w:sz="0" w:space="0" w:color="auto"/>
                <w:left w:val="none" w:sz="0" w:space="0" w:color="auto"/>
                <w:bottom w:val="none" w:sz="0" w:space="0" w:color="auto"/>
                <w:right w:val="none" w:sz="0" w:space="0" w:color="auto"/>
              </w:divBdr>
            </w:div>
            <w:div w:id="1525438167">
              <w:marLeft w:val="0"/>
              <w:marRight w:val="0"/>
              <w:marTop w:val="0"/>
              <w:marBottom w:val="0"/>
              <w:divBdr>
                <w:top w:val="none" w:sz="0" w:space="0" w:color="auto"/>
                <w:left w:val="none" w:sz="0" w:space="0" w:color="auto"/>
                <w:bottom w:val="none" w:sz="0" w:space="0" w:color="auto"/>
                <w:right w:val="none" w:sz="0" w:space="0" w:color="auto"/>
              </w:divBdr>
            </w:div>
            <w:div w:id="316343049">
              <w:marLeft w:val="0"/>
              <w:marRight w:val="0"/>
              <w:marTop w:val="0"/>
              <w:marBottom w:val="0"/>
              <w:divBdr>
                <w:top w:val="none" w:sz="0" w:space="0" w:color="auto"/>
                <w:left w:val="none" w:sz="0" w:space="0" w:color="auto"/>
                <w:bottom w:val="none" w:sz="0" w:space="0" w:color="auto"/>
                <w:right w:val="none" w:sz="0" w:space="0" w:color="auto"/>
              </w:divBdr>
            </w:div>
          </w:divsChild>
        </w:div>
        <w:div w:id="712077008">
          <w:marLeft w:val="0"/>
          <w:marRight w:val="0"/>
          <w:marTop w:val="0"/>
          <w:marBottom w:val="0"/>
          <w:divBdr>
            <w:top w:val="none" w:sz="0" w:space="0" w:color="auto"/>
            <w:left w:val="none" w:sz="0" w:space="0" w:color="auto"/>
            <w:bottom w:val="none" w:sz="0" w:space="0" w:color="auto"/>
            <w:right w:val="none" w:sz="0" w:space="0" w:color="auto"/>
          </w:divBdr>
        </w:div>
        <w:div w:id="1065647155">
          <w:marLeft w:val="0"/>
          <w:marRight w:val="0"/>
          <w:marTop w:val="0"/>
          <w:marBottom w:val="0"/>
          <w:divBdr>
            <w:top w:val="none" w:sz="0" w:space="0" w:color="auto"/>
            <w:left w:val="none" w:sz="0" w:space="0" w:color="auto"/>
            <w:bottom w:val="none" w:sz="0" w:space="0" w:color="auto"/>
            <w:right w:val="none" w:sz="0" w:space="0" w:color="auto"/>
          </w:divBdr>
        </w:div>
        <w:div w:id="51927256">
          <w:marLeft w:val="0"/>
          <w:marRight w:val="0"/>
          <w:marTop w:val="0"/>
          <w:marBottom w:val="0"/>
          <w:divBdr>
            <w:top w:val="none" w:sz="0" w:space="0" w:color="auto"/>
            <w:left w:val="none" w:sz="0" w:space="0" w:color="auto"/>
            <w:bottom w:val="none" w:sz="0" w:space="0" w:color="auto"/>
            <w:right w:val="none" w:sz="0" w:space="0" w:color="auto"/>
          </w:divBdr>
          <w:divsChild>
            <w:div w:id="1274629247">
              <w:marLeft w:val="0"/>
              <w:marRight w:val="0"/>
              <w:marTop w:val="0"/>
              <w:marBottom w:val="0"/>
              <w:divBdr>
                <w:top w:val="none" w:sz="0" w:space="0" w:color="auto"/>
                <w:left w:val="none" w:sz="0" w:space="0" w:color="auto"/>
                <w:bottom w:val="none" w:sz="0" w:space="0" w:color="auto"/>
                <w:right w:val="none" w:sz="0" w:space="0" w:color="auto"/>
              </w:divBdr>
            </w:div>
            <w:div w:id="1145778835">
              <w:marLeft w:val="0"/>
              <w:marRight w:val="0"/>
              <w:marTop w:val="0"/>
              <w:marBottom w:val="0"/>
              <w:divBdr>
                <w:top w:val="none" w:sz="0" w:space="0" w:color="auto"/>
                <w:left w:val="none" w:sz="0" w:space="0" w:color="auto"/>
                <w:bottom w:val="none" w:sz="0" w:space="0" w:color="auto"/>
                <w:right w:val="none" w:sz="0" w:space="0" w:color="auto"/>
              </w:divBdr>
            </w:div>
            <w:div w:id="1372614845">
              <w:marLeft w:val="0"/>
              <w:marRight w:val="0"/>
              <w:marTop w:val="0"/>
              <w:marBottom w:val="0"/>
              <w:divBdr>
                <w:top w:val="none" w:sz="0" w:space="0" w:color="auto"/>
                <w:left w:val="none" w:sz="0" w:space="0" w:color="auto"/>
                <w:bottom w:val="none" w:sz="0" w:space="0" w:color="auto"/>
                <w:right w:val="none" w:sz="0" w:space="0" w:color="auto"/>
              </w:divBdr>
            </w:div>
            <w:div w:id="931012911">
              <w:marLeft w:val="0"/>
              <w:marRight w:val="0"/>
              <w:marTop w:val="0"/>
              <w:marBottom w:val="0"/>
              <w:divBdr>
                <w:top w:val="none" w:sz="0" w:space="0" w:color="auto"/>
                <w:left w:val="none" w:sz="0" w:space="0" w:color="auto"/>
                <w:bottom w:val="none" w:sz="0" w:space="0" w:color="auto"/>
                <w:right w:val="none" w:sz="0" w:space="0" w:color="auto"/>
              </w:divBdr>
            </w:div>
            <w:div w:id="466123240">
              <w:marLeft w:val="0"/>
              <w:marRight w:val="0"/>
              <w:marTop w:val="0"/>
              <w:marBottom w:val="0"/>
              <w:divBdr>
                <w:top w:val="none" w:sz="0" w:space="0" w:color="auto"/>
                <w:left w:val="none" w:sz="0" w:space="0" w:color="auto"/>
                <w:bottom w:val="none" w:sz="0" w:space="0" w:color="auto"/>
                <w:right w:val="none" w:sz="0" w:space="0" w:color="auto"/>
              </w:divBdr>
            </w:div>
            <w:div w:id="1778597432">
              <w:marLeft w:val="0"/>
              <w:marRight w:val="0"/>
              <w:marTop w:val="0"/>
              <w:marBottom w:val="0"/>
              <w:divBdr>
                <w:top w:val="none" w:sz="0" w:space="0" w:color="auto"/>
                <w:left w:val="none" w:sz="0" w:space="0" w:color="auto"/>
                <w:bottom w:val="none" w:sz="0" w:space="0" w:color="auto"/>
                <w:right w:val="none" w:sz="0" w:space="0" w:color="auto"/>
              </w:divBdr>
            </w:div>
            <w:div w:id="181091609">
              <w:marLeft w:val="0"/>
              <w:marRight w:val="0"/>
              <w:marTop w:val="0"/>
              <w:marBottom w:val="0"/>
              <w:divBdr>
                <w:top w:val="none" w:sz="0" w:space="0" w:color="auto"/>
                <w:left w:val="none" w:sz="0" w:space="0" w:color="auto"/>
                <w:bottom w:val="none" w:sz="0" w:space="0" w:color="auto"/>
                <w:right w:val="none" w:sz="0" w:space="0" w:color="auto"/>
              </w:divBdr>
            </w:div>
          </w:divsChild>
        </w:div>
        <w:div w:id="215550518">
          <w:marLeft w:val="0"/>
          <w:marRight w:val="0"/>
          <w:marTop w:val="0"/>
          <w:marBottom w:val="0"/>
          <w:divBdr>
            <w:top w:val="none" w:sz="0" w:space="0" w:color="auto"/>
            <w:left w:val="none" w:sz="0" w:space="0" w:color="auto"/>
            <w:bottom w:val="none" w:sz="0" w:space="0" w:color="auto"/>
            <w:right w:val="none" w:sz="0" w:space="0" w:color="auto"/>
          </w:divBdr>
          <w:divsChild>
            <w:div w:id="152568816">
              <w:marLeft w:val="0"/>
              <w:marRight w:val="0"/>
              <w:marTop w:val="0"/>
              <w:marBottom w:val="0"/>
              <w:divBdr>
                <w:top w:val="none" w:sz="0" w:space="0" w:color="auto"/>
                <w:left w:val="none" w:sz="0" w:space="0" w:color="auto"/>
                <w:bottom w:val="none" w:sz="0" w:space="0" w:color="auto"/>
                <w:right w:val="none" w:sz="0" w:space="0" w:color="auto"/>
              </w:divBdr>
            </w:div>
            <w:div w:id="655498649">
              <w:marLeft w:val="0"/>
              <w:marRight w:val="0"/>
              <w:marTop w:val="0"/>
              <w:marBottom w:val="0"/>
              <w:divBdr>
                <w:top w:val="none" w:sz="0" w:space="0" w:color="auto"/>
                <w:left w:val="none" w:sz="0" w:space="0" w:color="auto"/>
                <w:bottom w:val="none" w:sz="0" w:space="0" w:color="auto"/>
                <w:right w:val="none" w:sz="0" w:space="0" w:color="auto"/>
              </w:divBdr>
            </w:div>
          </w:divsChild>
        </w:div>
        <w:div w:id="192303378">
          <w:marLeft w:val="0"/>
          <w:marRight w:val="0"/>
          <w:marTop w:val="0"/>
          <w:marBottom w:val="0"/>
          <w:divBdr>
            <w:top w:val="none" w:sz="0" w:space="0" w:color="auto"/>
            <w:left w:val="none" w:sz="0" w:space="0" w:color="auto"/>
            <w:bottom w:val="none" w:sz="0" w:space="0" w:color="auto"/>
            <w:right w:val="none" w:sz="0" w:space="0" w:color="auto"/>
          </w:divBdr>
          <w:divsChild>
            <w:div w:id="1460682626">
              <w:marLeft w:val="0"/>
              <w:marRight w:val="0"/>
              <w:marTop w:val="0"/>
              <w:marBottom w:val="0"/>
              <w:divBdr>
                <w:top w:val="none" w:sz="0" w:space="0" w:color="auto"/>
                <w:left w:val="none" w:sz="0" w:space="0" w:color="auto"/>
                <w:bottom w:val="none" w:sz="0" w:space="0" w:color="auto"/>
                <w:right w:val="none" w:sz="0" w:space="0" w:color="auto"/>
              </w:divBdr>
            </w:div>
          </w:divsChild>
        </w:div>
        <w:div w:id="1421752529">
          <w:marLeft w:val="0"/>
          <w:marRight w:val="0"/>
          <w:marTop w:val="0"/>
          <w:marBottom w:val="0"/>
          <w:divBdr>
            <w:top w:val="none" w:sz="0" w:space="0" w:color="auto"/>
            <w:left w:val="none" w:sz="0" w:space="0" w:color="auto"/>
            <w:bottom w:val="none" w:sz="0" w:space="0" w:color="auto"/>
            <w:right w:val="none" w:sz="0" w:space="0" w:color="auto"/>
          </w:divBdr>
        </w:div>
        <w:div w:id="1024479791">
          <w:marLeft w:val="0"/>
          <w:marRight w:val="0"/>
          <w:marTop w:val="0"/>
          <w:marBottom w:val="0"/>
          <w:divBdr>
            <w:top w:val="none" w:sz="0" w:space="0" w:color="auto"/>
            <w:left w:val="none" w:sz="0" w:space="0" w:color="auto"/>
            <w:bottom w:val="none" w:sz="0" w:space="0" w:color="auto"/>
            <w:right w:val="none" w:sz="0" w:space="0" w:color="auto"/>
          </w:divBdr>
        </w:div>
        <w:div w:id="1987471934">
          <w:marLeft w:val="0"/>
          <w:marRight w:val="0"/>
          <w:marTop w:val="0"/>
          <w:marBottom w:val="0"/>
          <w:divBdr>
            <w:top w:val="none" w:sz="0" w:space="0" w:color="auto"/>
            <w:left w:val="none" w:sz="0" w:space="0" w:color="auto"/>
            <w:bottom w:val="none" w:sz="0" w:space="0" w:color="auto"/>
            <w:right w:val="none" w:sz="0" w:space="0" w:color="auto"/>
          </w:divBdr>
        </w:div>
        <w:div w:id="1940019622">
          <w:marLeft w:val="0"/>
          <w:marRight w:val="0"/>
          <w:marTop w:val="0"/>
          <w:marBottom w:val="0"/>
          <w:divBdr>
            <w:top w:val="none" w:sz="0" w:space="0" w:color="auto"/>
            <w:left w:val="none" w:sz="0" w:space="0" w:color="auto"/>
            <w:bottom w:val="none" w:sz="0" w:space="0" w:color="auto"/>
            <w:right w:val="none" w:sz="0" w:space="0" w:color="auto"/>
          </w:divBdr>
        </w:div>
        <w:div w:id="204034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ULL" TargetMode="External"/><Relationship Id="rId18" Type="http://schemas.openxmlformats.org/officeDocument/2006/relationships/hyperlink" Target="NULL" TargetMode="External"/><Relationship Id="rId26" Type="http://schemas.openxmlformats.org/officeDocument/2006/relationships/hyperlink" Target="NULL" TargetMode="External"/><Relationship Id="rId39" Type="http://schemas.openxmlformats.org/officeDocument/2006/relationships/hyperlink" Target="dps://ZS@1908" TargetMode="External"/><Relationship Id="rId21" Type="http://schemas.openxmlformats.org/officeDocument/2006/relationships/hyperlink" Target="NULL" TargetMode="External"/><Relationship Id="rId34" Type="http://schemas.openxmlformats.org/officeDocument/2006/relationships/hyperlink" Target="dps://ZS@2302" TargetMode="External"/><Relationship Id="rId42" Type="http://schemas.openxmlformats.org/officeDocument/2006/relationships/hyperlink" Target="NULL" TargetMode="External"/><Relationship Id="rId47"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63" Type="http://schemas.openxmlformats.org/officeDocument/2006/relationships/hyperlink" Target="NULL" TargetMode="External"/><Relationship Id="rId68" Type="http://schemas.openxmlformats.org/officeDocument/2006/relationships/hyperlink" Target="NULL" TargetMode="External"/><Relationship Id="rId7" Type="http://schemas.openxmlformats.org/officeDocument/2006/relationships/hyperlink" Target="NULL"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NULL" TargetMode="External"/><Relationship Id="rId29" Type="http://schemas.openxmlformats.org/officeDocument/2006/relationships/hyperlink" Target="NULL" TargetMode="External"/><Relationship Id="rId1" Type="http://schemas.openxmlformats.org/officeDocument/2006/relationships/styles" Target="styles.xml"/><Relationship Id="rId6" Type="http://schemas.openxmlformats.org/officeDocument/2006/relationships/hyperlink" Target="NULL" TargetMode="External"/><Relationship Id="rId11" Type="http://schemas.openxmlformats.org/officeDocument/2006/relationships/hyperlink" Target="NULL" TargetMode="External"/><Relationship Id="rId24"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dps://ZS@1908"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53" Type="http://schemas.openxmlformats.org/officeDocument/2006/relationships/hyperlink" Target="NULL" TargetMode="External"/><Relationship Id="rId58" Type="http://schemas.openxmlformats.org/officeDocument/2006/relationships/hyperlink" Target="dps://ZS@2311" TargetMode="External"/><Relationship Id="rId66" Type="http://schemas.openxmlformats.org/officeDocument/2006/relationships/hyperlink" Target="NULL" TargetMode="External"/><Relationship Id="rId5" Type="http://schemas.openxmlformats.org/officeDocument/2006/relationships/hyperlink" Target="NULL" TargetMode="Externa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36" Type="http://schemas.openxmlformats.org/officeDocument/2006/relationships/hyperlink" Target="NULL" TargetMode="External"/><Relationship Id="rId49" Type="http://schemas.openxmlformats.org/officeDocument/2006/relationships/hyperlink" Target="NULL" TargetMode="External"/><Relationship Id="rId57" Type="http://schemas.openxmlformats.org/officeDocument/2006/relationships/hyperlink" Target="NULL" TargetMode="External"/><Relationship Id="rId61" Type="http://schemas.openxmlformats.org/officeDocument/2006/relationships/hyperlink" Target="NULL" TargetMode="External"/><Relationship Id="rId10" Type="http://schemas.openxmlformats.org/officeDocument/2006/relationships/hyperlink" Target="NULL" TargetMode="External"/><Relationship Id="rId19" Type="http://schemas.openxmlformats.org/officeDocument/2006/relationships/hyperlink" Target="NULL" TargetMode="External"/><Relationship Id="rId31" Type="http://schemas.openxmlformats.org/officeDocument/2006/relationships/hyperlink" Target="NULL" TargetMode="External"/><Relationship Id="rId44" Type="http://schemas.openxmlformats.org/officeDocument/2006/relationships/hyperlink" Target="NULL" TargetMode="External"/><Relationship Id="rId52" Type="http://schemas.openxmlformats.org/officeDocument/2006/relationships/hyperlink" Target="NULL" TargetMode="External"/><Relationship Id="rId60" Type="http://schemas.openxmlformats.org/officeDocument/2006/relationships/hyperlink" Target="NULL" TargetMode="External"/><Relationship Id="rId65" Type="http://schemas.openxmlformats.org/officeDocument/2006/relationships/hyperlink" Target="NULL" TargetMode="External"/><Relationship Id="rId4" Type="http://schemas.openxmlformats.org/officeDocument/2006/relationships/hyperlink" Target="dps://1976_154r" TargetMode="Externa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NULL" TargetMode="External"/><Relationship Id="rId56" Type="http://schemas.openxmlformats.org/officeDocument/2006/relationships/hyperlink" Target="NULL" TargetMode="External"/><Relationship Id="rId64" Type="http://schemas.openxmlformats.org/officeDocument/2006/relationships/hyperlink" Target="NULL" TargetMode="External"/><Relationship Id="rId69"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3" Type="http://schemas.openxmlformats.org/officeDocument/2006/relationships/webSettings" Target="webSettings.xm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46" Type="http://schemas.openxmlformats.org/officeDocument/2006/relationships/hyperlink" Target="NULL" TargetMode="External"/><Relationship Id="rId59" Type="http://schemas.openxmlformats.org/officeDocument/2006/relationships/hyperlink" Target="NULL" TargetMode="External"/><Relationship Id="rId67" Type="http://schemas.openxmlformats.org/officeDocument/2006/relationships/hyperlink" Target="NULL"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54" Type="http://schemas.openxmlformats.org/officeDocument/2006/relationships/hyperlink" Target="NULL" TargetMode="External"/><Relationship Id="rId62" Type="http://schemas.openxmlformats.org/officeDocument/2006/relationships/hyperlink" Target="NUL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3359</Words>
  <Characters>19152</Characters>
  <Application>Microsoft Office Word</Application>
  <DocSecurity>0</DocSecurity>
  <Lines>159</Lines>
  <Paragraphs>44</Paragraphs>
  <ScaleCrop>false</ScaleCrop>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2018-05-15T15:20:00Z</dcterms:created>
  <dcterms:modified xsi:type="dcterms:W3CDTF">2018-05-15T15:20:00Z</dcterms:modified>
</cp:coreProperties>
</file>